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3831F9" w14:textId="5BA17E9F" w:rsidR="00236833" w:rsidRDefault="00FF7653" w:rsidP="00166AB4">
      <w:pPr>
        <w:spacing w:after="0"/>
        <w:jc w:val="center"/>
        <w:rPr>
          <w:rFonts w:ascii="Arial" w:hAnsi="Arial" w:cs="Arial"/>
          <w:b/>
          <w:bCs/>
          <w:sz w:val="24"/>
          <w:szCs w:val="24"/>
        </w:rPr>
      </w:pPr>
      <w:bookmarkStart w:id="0" w:name="_GoBack"/>
      <w:bookmarkEnd w:id="0"/>
      <w:r w:rsidRPr="00FF7653">
        <w:rPr>
          <w:rFonts w:ascii="Arial" w:hAnsi="Arial" w:cs="Arial"/>
          <w:b/>
          <w:bCs/>
          <w:sz w:val="24"/>
          <w:szCs w:val="24"/>
        </w:rPr>
        <w:t>RETAINED EU LAW (REVOCATION AND REFORM) BILL</w:t>
      </w:r>
    </w:p>
    <w:p w14:paraId="5D8381D6" w14:textId="0AB29506" w:rsidR="00FF7653" w:rsidRDefault="00FF7653" w:rsidP="00166AB4">
      <w:pPr>
        <w:spacing w:after="0"/>
        <w:jc w:val="center"/>
        <w:rPr>
          <w:rFonts w:ascii="Arial" w:hAnsi="Arial" w:cs="Arial"/>
          <w:b/>
          <w:bCs/>
          <w:sz w:val="24"/>
          <w:szCs w:val="24"/>
        </w:rPr>
      </w:pPr>
      <w:r>
        <w:rPr>
          <w:rFonts w:ascii="Arial" w:hAnsi="Arial" w:cs="Arial"/>
          <w:b/>
          <w:bCs/>
          <w:sz w:val="24"/>
          <w:szCs w:val="24"/>
        </w:rPr>
        <w:t>REMARKS TO THE BAR EUROPEAN GROUP</w:t>
      </w:r>
      <w:r w:rsidR="00166AB4">
        <w:rPr>
          <w:rFonts w:ascii="Arial" w:hAnsi="Arial" w:cs="Arial"/>
          <w:b/>
          <w:bCs/>
          <w:sz w:val="24"/>
          <w:szCs w:val="24"/>
        </w:rPr>
        <w:t>, 19.10.22</w:t>
      </w:r>
    </w:p>
    <w:p w14:paraId="000BC8D2" w14:textId="2E222E9F" w:rsidR="00166AB4" w:rsidRPr="00FF7653" w:rsidRDefault="00166AB4" w:rsidP="00166AB4">
      <w:pPr>
        <w:spacing w:after="0"/>
        <w:jc w:val="center"/>
        <w:rPr>
          <w:rFonts w:ascii="Arial" w:hAnsi="Arial" w:cs="Arial"/>
          <w:b/>
          <w:bCs/>
          <w:sz w:val="24"/>
          <w:szCs w:val="24"/>
        </w:rPr>
      </w:pPr>
      <w:r>
        <w:rPr>
          <w:rFonts w:ascii="Arial" w:hAnsi="Arial" w:cs="Arial"/>
          <w:b/>
          <w:bCs/>
          <w:sz w:val="24"/>
          <w:szCs w:val="24"/>
        </w:rPr>
        <w:t>Jonathan Jones KC (Hon)</w:t>
      </w:r>
    </w:p>
    <w:p w14:paraId="4C8D5539" w14:textId="77777777" w:rsidR="00FF7653" w:rsidRPr="00FF7653" w:rsidRDefault="00FF7653" w:rsidP="00236833">
      <w:pPr>
        <w:spacing w:after="0"/>
        <w:rPr>
          <w:rFonts w:ascii="Arial" w:hAnsi="Arial" w:cs="Arial"/>
          <w:b/>
          <w:bCs/>
          <w:sz w:val="24"/>
          <w:szCs w:val="24"/>
        </w:rPr>
      </w:pPr>
    </w:p>
    <w:p w14:paraId="65376BD7" w14:textId="1A310C12" w:rsidR="00236833" w:rsidRPr="00FF7653" w:rsidRDefault="00236833" w:rsidP="00236833">
      <w:pPr>
        <w:spacing w:after="0"/>
        <w:rPr>
          <w:rFonts w:ascii="Arial" w:hAnsi="Arial" w:cs="Arial"/>
          <w:sz w:val="24"/>
          <w:szCs w:val="24"/>
        </w:rPr>
      </w:pPr>
    </w:p>
    <w:p w14:paraId="66A8D6C5" w14:textId="242F4C43" w:rsidR="00236833" w:rsidRPr="00FF7653" w:rsidRDefault="00236833" w:rsidP="00236833">
      <w:pPr>
        <w:spacing w:after="0"/>
        <w:rPr>
          <w:rFonts w:ascii="Arial" w:hAnsi="Arial" w:cs="Arial"/>
          <w:sz w:val="24"/>
          <w:szCs w:val="24"/>
          <w:u w:val="single"/>
        </w:rPr>
      </w:pPr>
      <w:r w:rsidRPr="00FF7653">
        <w:rPr>
          <w:rFonts w:ascii="Arial" w:hAnsi="Arial" w:cs="Arial"/>
          <w:sz w:val="24"/>
          <w:szCs w:val="24"/>
          <w:u w:val="single"/>
        </w:rPr>
        <w:t>1. Background</w:t>
      </w:r>
      <w:r w:rsidR="00034062">
        <w:rPr>
          <w:rFonts w:ascii="Arial" w:hAnsi="Arial" w:cs="Arial"/>
          <w:sz w:val="24"/>
          <w:szCs w:val="24"/>
          <w:u w:val="single"/>
        </w:rPr>
        <w:t>: why do we have retained EU law?</w:t>
      </w:r>
    </w:p>
    <w:p w14:paraId="4A9270B3" w14:textId="6EFA5AB1" w:rsidR="00236833" w:rsidRPr="00FF7653" w:rsidRDefault="00236833" w:rsidP="00236833">
      <w:pPr>
        <w:spacing w:after="0"/>
        <w:rPr>
          <w:rFonts w:ascii="Arial" w:hAnsi="Arial" w:cs="Arial"/>
          <w:sz w:val="24"/>
          <w:szCs w:val="24"/>
        </w:rPr>
      </w:pPr>
    </w:p>
    <w:p w14:paraId="797A8983" w14:textId="3C9998C8" w:rsidR="006E42CA" w:rsidRPr="00FF7653" w:rsidRDefault="00236833" w:rsidP="00236833">
      <w:pPr>
        <w:spacing w:after="0"/>
        <w:rPr>
          <w:rFonts w:ascii="Arial" w:hAnsi="Arial" w:cs="Arial"/>
          <w:sz w:val="24"/>
          <w:szCs w:val="24"/>
        </w:rPr>
      </w:pPr>
      <w:r w:rsidRPr="00FF7653">
        <w:rPr>
          <w:rFonts w:ascii="Arial" w:hAnsi="Arial" w:cs="Arial"/>
          <w:sz w:val="24"/>
          <w:szCs w:val="24"/>
        </w:rPr>
        <w:t xml:space="preserve">I was working for </w:t>
      </w:r>
      <w:r w:rsidR="00BD784C">
        <w:rPr>
          <w:rFonts w:ascii="Arial" w:hAnsi="Arial" w:cs="Arial"/>
          <w:sz w:val="24"/>
          <w:szCs w:val="24"/>
        </w:rPr>
        <w:t xml:space="preserve">the </w:t>
      </w:r>
      <w:r w:rsidRPr="00FF7653">
        <w:rPr>
          <w:rFonts w:ascii="Arial" w:hAnsi="Arial" w:cs="Arial"/>
          <w:sz w:val="24"/>
          <w:szCs w:val="24"/>
        </w:rPr>
        <w:t>gov</w:t>
      </w:r>
      <w:r w:rsidR="00BD784C">
        <w:rPr>
          <w:rFonts w:ascii="Arial" w:hAnsi="Arial" w:cs="Arial"/>
          <w:sz w:val="24"/>
          <w:szCs w:val="24"/>
        </w:rPr>
        <w:t>ernmen</w:t>
      </w:r>
      <w:r w:rsidRPr="00FF7653">
        <w:rPr>
          <w:rFonts w:ascii="Arial" w:hAnsi="Arial" w:cs="Arial"/>
          <w:sz w:val="24"/>
          <w:szCs w:val="24"/>
        </w:rPr>
        <w:t>t at the time</w:t>
      </w:r>
      <w:r w:rsidR="00034062">
        <w:rPr>
          <w:rFonts w:ascii="Arial" w:hAnsi="Arial" w:cs="Arial"/>
          <w:sz w:val="24"/>
          <w:szCs w:val="24"/>
        </w:rPr>
        <w:t xml:space="preserve"> of the EU referendum in 2016</w:t>
      </w:r>
      <w:r w:rsidRPr="00FF7653">
        <w:rPr>
          <w:rFonts w:ascii="Arial" w:hAnsi="Arial" w:cs="Arial"/>
          <w:sz w:val="24"/>
          <w:szCs w:val="24"/>
        </w:rPr>
        <w:t xml:space="preserve">. One of the earliest conversations I had </w:t>
      </w:r>
      <w:r w:rsidR="0083032E">
        <w:rPr>
          <w:rFonts w:ascii="Arial" w:hAnsi="Arial" w:cs="Arial"/>
          <w:sz w:val="24"/>
          <w:szCs w:val="24"/>
        </w:rPr>
        <w:t xml:space="preserve">after </w:t>
      </w:r>
      <w:r w:rsidR="00592FC9">
        <w:rPr>
          <w:rFonts w:ascii="Arial" w:hAnsi="Arial" w:cs="Arial"/>
          <w:sz w:val="24"/>
          <w:szCs w:val="24"/>
        </w:rPr>
        <w:t xml:space="preserve">the referendum </w:t>
      </w:r>
      <w:r w:rsidRPr="00FF7653">
        <w:rPr>
          <w:rFonts w:ascii="Arial" w:hAnsi="Arial" w:cs="Arial"/>
          <w:sz w:val="24"/>
          <w:szCs w:val="24"/>
        </w:rPr>
        <w:t>was about the legal structures we would need to secure a</w:t>
      </w:r>
      <w:r w:rsidR="00034062">
        <w:rPr>
          <w:rFonts w:ascii="Arial" w:hAnsi="Arial" w:cs="Arial"/>
          <w:sz w:val="24"/>
          <w:szCs w:val="24"/>
        </w:rPr>
        <w:t xml:space="preserve"> legally</w:t>
      </w:r>
      <w:r w:rsidRPr="00FF7653">
        <w:rPr>
          <w:rFonts w:ascii="Arial" w:hAnsi="Arial" w:cs="Arial"/>
          <w:sz w:val="24"/>
          <w:szCs w:val="24"/>
        </w:rPr>
        <w:t xml:space="preserve"> orderly exit from the EU. </w:t>
      </w:r>
      <w:r w:rsidR="00034062">
        <w:rPr>
          <w:rFonts w:ascii="Arial" w:hAnsi="Arial" w:cs="Arial"/>
          <w:sz w:val="24"/>
          <w:szCs w:val="24"/>
        </w:rPr>
        <w:t>It was c</w:t>
      </w:r>
      <w:r w:rsidRPr="00FF7653">
        <w:rPr>
          <w:rFonts w:ascii="Arial" w:hAnsi="Arial" w:cs="Arial"/>
          <w:sz w:val="24"/>
          <w:szCs w:val="24"/>
        </w:rPr>
        <w:t>lear that we would need some way of carrying forward the large body of EU law which had become part of our domestic law during the period of our membership</w:t>
      </w:r>
      <w:r w:rsidR="006E42CA" w:rsidRPr="00FF7653">
        <w:rPr>
          <w:rFonts w:ascii="Arial" w:hAnsi="Arial" w:cs="Arial"/>
          <w:sz w:val="24"/>
          <w:szCs w:val="24"/>
        </w:rPr>
        <w:t>,</w:t>
      </w:r>
      <w:r w:rsidRPr="00FF7653">
        <w:rPr>
          <w:rFonts w:ascii="Arial" w:hAnsi="Arial" w:cs="Arial"/>
          <w:sz w:val="24"/>
          <w:szCs w:val="24"/>
        </w:rPr>
        <w:t xml:space="preserve"> if we were to avoid major gaps and uncertainty in the law</w:t>
      </w:r>
      <w:r w:rsidR="00763113">
        <w:rPr>
          <w:rFonts w:ascii="Arial" w:hAnsi="Arial" w:cs="Arial"/>
          <w:sz w:val="24"/>
          <w:szCs w:val="24"/>
        </w:rPr>
        <w:t xml:space="preserve"> when we left</w:t>
      </w:r>
      <w:r w:rsidRPr="00FF7653">
        <w:rPr>
          <w:rFonts w:ascii="Arial" w:hAnsi="Arial" w:cs="Arial"/>
          <w:sz w:val="24"/>
          <w:szCs w:val="24"/>
        </w:rPr>
        <w:t xml:space="preserve">.  </w:t>
      </w:r>
    </w:p>
    <w:p w14:paraId="5B21441E" w14:textId="77777777" w:rsidR="006E42CA" w:rsidRPr="00FF7653" w:rsidRDefault="006E42CA" w:rsidP="00236833">
      <w:pPr>
        <w:spacing w:after="0"/>
        <w:rPr>
          <w:rFonts w:ascii="Arial" w:hAnsi="Arial" w:cs="Arial"/>
          <w:sz w:val="24"/>
          <w:szCs w:val="24"/>
        </w:rPr>
      </w:pPr>
    </w:p>
    <w:p w14:paraId="15762613" w14:textId="6B8701A7" w:rsidR="00236833" w:rsidRPr="00FF7653" w:rsidRDefault="00236833" w:rsidP="00236833">
      <w:pPr>
        <w:spacing w:after="0"/>
        <w:rPr>
          <w:rFonts w:ascii="Arial" w:hAnsi="Arial" w:cs="Arial"/>
          <w:sz w:val="24"/>
          <w:szCs w:val="24"/>
        </w:rPr>
      </w:pPr>
      <w:r w:rsidRPr="00FF7653">
        <w:rPr>
          <w:rFonts w:ascii="Arial" w:hAnsi="Arial" w:cs="Arial"/>
          <w:sz w:val="24"/>
          <w:szCs w:val="24"/>
        </w:rPr>
        <w:t xml:space="preserve">The result was the EU Withdrawal Act 2018. </w:t>
      </w:r>
      <w:r w:rsidR="000B6E9C">
        <w:rPr>
          <w:rFonts w:ascii="Arial" w:hAnsi="Arial" w:cs="Arial"/>
          <w:sz w:val="24"/>
          <w:szCs w:val="24"/>
        </w:rPr>
        <w:t>It c</w:t>
      </w:r>
      <w:r w:rsidRPr="00FF7653">
        <w:rPr>
          <w:rFonts w:ascii="Arial" w:hAnsi="Arial" w:cs="Arial"/>
          <w:sz w:val="24"/>
          <w:szCs w:val="24"/>
        </w:rPr>
        <w:t>reated the concept of retained EU law</w:t>
      </w:r>
      <w:r w:rsidR="00720FDC">
        <w:rPr>
          <w:rFonts w:ascii="Arial" w:hAnsi="Arial" w:cs="Arial"/>
          <w:sz w:val="24"/>
          <w:szCs w:val="24"/>
        </w:rPr>
        <w:t xml:space="preserve">. It provided (in summary) </w:t>
      </w:r>
      <w:r w:rsidRPr="00FF7653">
        <w:rPr>
          <w:rFonts w:ascii="Arial" w:hAnsi="Arial" w:cs="Arial"/>
          <w:sz w:val="24"/>
          <w:szCs w:val="24"/>
        </w:rPr>
        <w:t xml:space="preserve">that </w:t>
      </w:r>
      <w:r w:rsidR="00720FDC">
        <w:rPr>
          <w:rFonts w:ascii="Arial" w:hAnsi="Arial" w:cs="Arial"/>
          <w:sz w:val="24"/>
          <w:szCs w:val="24"/>
        </w:rPr>
        <w:t>EU law</w:t>
      </w:r>
      <w:r w:rsidR="002D2213">
        <w:rPr>
          <w:rFonts w:ascii="Arial" w:hAnsi="Arial" w:cs="Arial"/>
          <w:sz w:val="24"/>
          <w:szCs w:val="24"/>
        </w:rPr>
        <w:t>,</w:t>
      </w:r>
      <w:r w:rsidR="00720FDC">
        <w:rPr>
          <w:rFonts w:ascii="Arial" w:hAnsi="Arial" w:cs="Arial"/>
          <w:sz w:val="24"/>
          <w:szCs w:val="24"/>
        </w:rPr>
        <w:t xml:space="preserve"> as it had effect </w:t>
      </w:r>
      <w:r w:rsidR="002D2213">
        <w:rPr>
          <w:rFonts w:ascii="Arial" w:hAnsi="Arial" w:cs="Arial"/>
          <w:sz w:val="24"/>
          <w:szCs w:val="24"/>
        </w:rPr>
        <w:t xml:space="preserve">in the UK at the end of the transition/implementation period, </w:t>
      </w:r>
      <w:r w:rsidRPr="00FF7653">
        <w:rPr>
          <w:rFonts w:ascii="Arial" w:hAnsi="Arial" w:cs="Arial"/>
          <w:sz w:val="24"/>
          <w:szCs w:val="24"/>
        </w:rPr>
        <w:t>was to continue as part of</w:t>
      </w:r>
      <w:r w:rsidR="002E01B3" w:rsidRPr="00FF7653">
        <w:rPr>
          <w:rFonts w:ascii="Arial" w:hAnsi="Arial" w:cs="Arial"/>
          <w:sz w:val="24"/>
          <w:szCs w:val="24"/>
        </w:rPr>
        <w:t xml:space="preserve"> </w:t>
      </w:r>
      <w:r w:rsidR="000B6E9C">
        <w:rPr>
          <w:rFonts w:ascii="Arial" w:hAnsi="Arial" w:cs="Arial"/>
          <w:sz w:val="24"/>
          <w:szCs w:val="24"/>
        </w:rPr>
        <w:t xml:space="preserve">UK </w:t>
      </w:r>
      <w:r w:rsidR="002E01B3" w:rsidRPr="00FF7653">
        <w:rPr>
          <w:rFonts w:ascii="Arial" w:hAnsi="Arial" w:cs="Arial"/>
          <w:sz w:val="24"/>
          <w:szCs w:val="24"/>
        </w:rPr>
        <w:t>national</w:t>
      </w:r>
      <w:r w:rsidRPr="00FF7653">
        <w:rPr>
          <w:rFonts w:ascii="Arial" w:hAnsi="Arial" w:cs="Arial"/>
          <w:sz w:val="24"/>
          <w:szCs w:val="24"/>
        </w:rPr>
        <w:t xml:space="preserve"> law – until parliament chose to change it of course. </w:t>
      </w:r>
      <w:r w:rsidR="00EF6F89">
        <w:rPr>
          <w:rFonts w:ascii="Arial" w:hAnsi="Arial" w:cs="Arial"/>
          <w:sz w:val="24"/>
          <w:szCs w:val="24"/>
        </w:rPr>
        <w:t>The 2018 Act a</w:t>
      </w:r>
      <w:r w:rsidRPr="00FF7653">
        <w:rPr>
          <w:rFonts w:ascii="Arial" w:hAnsi="Arial" w:cs="Arial"/>
          <w:sz w:val="24"/>
          <w:szCs w:val="24"/>
        </w:rPr>
        <w:t xml:space="preserve">lso said </w:t>
      </w:r>
      <w:r w:rsidR="00EF6F89">
        <w:rPr>
          <w:rFonts w:ascii="Arial" w:hAnsi="Arial" w:cs="Arial"/>
          <w:sz w:val="24"/>
          <w:szCs w:val="24"/>
        </w:rPr>
        <w:t xml:space="preserve">that </w:t>
      </w:r>
      <w:r w:rsidR="002E01B3" w:rsidRPr="00FF7653">
        <w:rPr>
          <w:rFonts w:ascii="Arial" w:hAnsi="Arial" w:cs="Arial"/>
          <w:sz w:val="24"/>
          <w:szCs w:val="24"/>
        </w:rPr>
        <w:t>this law</w:t>
      </w:r>
      <w:r w:rsidRPr="00FF7653">
        <w:rPr>
          <w:rFonts w:ascii="Arial" w:hAnsi="Arial" w:cs="Arial"/>
          <w:sz w:val="24"/>
          <w:szCs w:val="24"/>
        </w:rPr>
        <w:t xml:space="preserve"> was to continue to be interpreted in the same way</w:t>
      </w:r>
      <w:r w:rsidR="00EF6F89">
        <w:rPr>
          <w:rFonts w:ascii="Arial" w:hAnsi="Arial" w:cs="Arial"/>
          <w:sz w:val="24"/>
          <w:szCs w:val="24"/>
        </w:rPr>
        <w:t xml:space="preserve"> as previously</w:t>
      </w:r>
      <w:r w:rsidR="002E01B3" w:rsidRPr="00FF7653">
        <w:rPr>
          <w:rFonts w:ascii="Arial" w:hAnsi="Arial" w:cs="Arial"/>
          <w:sz w:val="24"/>
          <w:szCs w:val="24"/>
        </w:rPr>
        <w:t>, so EU case law was also retained along with the principles established by th</w:t>
      </w:r>
      <w:r w:rsidR="006E42CA" w:rsidRPr="00FF7653">
        <w:rPr>
          <w:rFonts w:ascii="Arial" w:hAnsi="Arial" w:cs="Arial"/>
          <w:sz w:val="24"/>
          <w:szCs w:val="24"/>
        </w:rPr>
        <w:t>at</w:t>
      </w:r>
      <w:r w:rsidR="002E01B3" w:rsidRPr="00FF7653">
        <w:rPr>
          <w:rFonts w:ascii="Arial" w:hAnsi="Arial" w:cs="Arial"/>
          <w:sz w:val="24"/>
          <w:szCs w:val="24"/>
        </w:rPr>
        <w:t xml:space="preserve"> case law, and the doctrine of supremacy under which EU law – now retained EU law</w:t>
      </w:r>
      <w:r w:rsidR="00EF6F89">
        <w:rPr>
          <w:rFonts w:ascii="Arial" w:hAnsi="Arial" w:cs="Arial"/>
          <w:sz w:val="24"/>
          <w:szCs w:val="24"/>
        </w:rPr>
        <w:t xml:space="preserve"> – prevails </w:t>
      </w:r>
      <w:r w:rsidR="002E01B3" w:rsidRPr="00FF7653">
        <w:rPr>
          <w:rFonts w:ascii="Arial" w:hAnsi="Arial" w:cs="Arial"/>
          <w:sz w:val="24"/>
          <w:szCs w:val="24"/>
        </w:rPr>
        <w:t xml:space="preserve">over any </w:t>
      </w:r>
      <w:r w:rsidR="006E42CA" w:rsidRPr="00FF7653">
        <w:rPr>
          <w:rFonts w:ascii="Arial" w:hAnsi="Arial" w:cs="Arial"/>
          <w:sz w:val="24"/>
          <w:szCs w:val="24"/>
        </w:rPr>
        <w:t xml:space="preserve">(other) </w:t>
      </w:r>
      <w:r w:rsidR="002E01B3" w:rsidRPr="00FF7653">
        <w:rPr>
          <w:rFonts w:ascii="Arial" w:hAnsi="Arial" w:cs="Arial"/>
          <w:sz w:val="24"/>
          <w:szCs w:val="24"/>
        </w:rPr>
        <w:t>inconsistent national law.</w:t>
      </w:r>
    </w:p>
    <w:p w14:paraId="0ED45B8F" w14:textId="03C93C0B" w:rsidR="002E01B3" w:rsidRPr="00FF7653" w:rsidRDefault="002E01B3" w:rsidP="00236833">
      <w:pPr>
        <w:spacing w:after="0"/>
        <w:rPr>
          <w:rFonts w:ascii="Arial" w:hAnsi="Arial" w:cs="Arial"/>
          <w:sz w:val="24"/>
          <w:szCs w:val="24"/>
        </w:rPr>
      </w:pPr>
    </w:p>
    <w:p w14:paraId="5A112339" w14:textId="262B69D3" w:rsidR="002E01B3" w:rsidRPr="00FF7653" w:rsidRDefault="002E01B3" w:rsidP="00236833">
      <w:pPr>
        <w:spacing w:after="0"/>
        <w:rPr>
          <w:rFonts w:ascii="Arial" w:hAnsi="Arial" w:cs="Arial"/>
          <w:sz w:val="24"/>
          <w:szCs w:val="24"/>
        </w:rPr>
      </w:pPr>
      <w:r w:rsidRPr="00FF7653">
        <w:rPr>
          <w:rFonts w:ascii="Arial" w:hAnsi="Arial" w:cs="Arial"/>
          <w:sz w:val="24"/>
          <w:szCs w:val="24"/>
        </w:rPr>
        <w:t xml:space="preserve">At the same </w:t>
      </w:r>
      <w:proofErr w:type="gramStart"/>
      <w:r w:rsidRPr="00FF7653">
        <w:rPr>
          <w:rFonts w:ascii="Arial" w:hAnsi="Arial" w:cs="Arial"/>
          <w:sz w:val="24"/>
          <w:szCs w:val="24"/>
        </w:rPr>
        <w:t>time</w:t>
      </w:r>
      <w:proofErr w:type="gramEnd"/>
      <w:r w:rsidRPr="00FF7653">
        <w:rPr>
          <w:rFonts w:ascii="Arial" w:hAnsi="Arial" w:cs="Arial"/>
          <w:sz w:val="24"/>
          <w:szCs w:val="24"/>
        </w:rPr>
        <w:t xml:space="preserve"> it was recognised that some retained EU law would need to be adapted so as to work once the UK had left the EU – to reflect the fact we were no longer a member state but a third country, </w:t>
      </w:r>
      <w:r w:rsidR="006E42CA" w:rsidRPr="00FF7653">
        <w:rPr>
          <w:rFonts w:ascii="Arial" w:hAnsi="Arial" w:cs="Arial"/>
          <w:sz w:val="24"/>
          <w:szCs w:val="24"/>
        </w:rPr>
        <w:t>remove or change references to the EU institutions and</w:t>
      </w:r>
      <w:r w:rsidRPr="00FF7653">
        <w:rPr>
          <w:rFonts w:ascii="Arial" w:hAnsi="Arial" w:cs="Arial"/>
          <w:sz w:val="24"/>
          <w:szCs w:val="24"/>
        </w:rPr>
        <w:t xml:space="preserve"> some of the</w:t>
      </w:r>
      <w:r w:rsidR="006E42CA" w:rsidRPr="00FF7653">
        <w:rPr>
          <w:rFonts w:ascii="Arial" w:hAnsi="Arial" w:cs="Arial"/>
          <w:sz w:val="24"/>
          <w:szCs w:val="24"/>
        </w:rPr>
        <w:t xml:space="preserve"> other</w:t>
      </w:r>
      <w:r w:rsidRPr="00FF7653">
        <w:rPr>
          <w:rFonts w:ascii="Arial" w:hAnsi="Arial" w:cs="Arial"/>
          <w:sz w:val="24"/>
          <w:szCs w:val="24"/>
        </w:rPr>
        <w:t xml:space="preserve"> terminology</w:t>
      </w:r>
      <w:r w:rsidR="007A61E0">
        <w:rPr>
          <w:rFonts w:ascii="Arial" w:hAnsi="Arial" w:cs="Arial"/>
          <w:sz w:val="24"/>
          <w:szCs w:val="24"/>
        </w:rPr>
        <w:t>,</w:t>
      </w:r>
      <w:r w:rsidRPr="00FF7653">
        <w:rPr>
          <w:rFonts w:ascii="Arial" w:hAnsi="Arial" w:cs="Arial"/>
          <w:sz w:val="24"/>
          <w:szCs w:val="24"/>
        </w:rPr>
        <w:t xml:space="preserve"> and ensure the law worked technically.  </w:t>
      </w:r>
      <w:proofErr w:type="gramStart"/>
      <w:r w:rsidRPr="00FF7653">
        <w:rPr>
          <w:rFonts w:ascii="Arial" w:hAnsi="Arial" w:cs="Arial"/>
          <w:sz w:val="24"/>
          <w:szCs w:val="24"/>
        </w:rPr>
        <w:t>So</w:t>
      </w:r>
      <w:proofErr w:type="gramEnd"/>
      <w:r w:rsidRPr="00FF7653">
        <w:rPr>
          <w:rFonts w:ascii="Arial" w:hAnsi="Arial" w:cs="Arial"/>
          <w:sz w:val="24"/>
          <w:szCs w:val="24"/>
        </w:rPr>
        <w:t xml:space="preserve"> the 2018 Act contained a power for Ministers to make regulations to deal with “deficiencies” in retained EU law – to make the necessary technical and terminological changes. Many hundreds of sets of regulations were made to </w:t>
      </w:r>
      <w:r w:rsidR="0047206A" w:rsidRPr="00FF7653">
        <w:rPr>
          <w:rFonts w:ascii="Arial" w:hAnsi="Arial" w:cs="Arial"/>
          <w:sz w:val="24"/>
          <w:szCs w:val="24"/>
        </w:rPr>
        <w:t>do that.</w:t>
      </w:r>
    </w:p>
    <w:p w14:paraId="495D1CFE" w14:textId="142E2361" w:rsidR="0047206A" w:rsidRPr="00FF7653" w:rsidRDefault="0047206A" w:rsidP="00236833">
      <w:pPr>
        <w:spacing w:after="0"/>
        <w:rPr>
          <w:rFonts w:ascii="Arial" w:hAnsi="Arial" w:cs="Arial"/>
          <w:sz w:val="24"/>
          <w:szCs w:val="24"/>
        </w:rPr>
      </w:pPr>
    </w:p>
    <w:p w14:paraId="490FF151" w14:textId="03D81C47" w:rsidR="0047206A" w:rsidRPr="00FF7653" w:rsidRDefault="0047206A" w:rsidP="00236833">
      <w:pPr>
        <w:spacing w:after="0"/>
        <w:rPr>
          <w:rFonts w:ascii="Arial" w:hAnsi="Arial" w:cs="Arial"/>
          <w:sz w:val="24"/>
          <w:szCs w:val="24"/>
        </w:rPr>
      </w:pPr>
      <w:r w:rsidRPr="00FF7653">
        <w:rPr>
          <w:rFonts w:ascii="Arial" w:hAnsi="Arial" w:cs="Arial"/>
          <w:sz w:val="24"/>
          <w:szCs w:val="24"/>
        </w:rPr>
        <w:t>The aim overall was to make the minimal changes necessary for the law to work but otherwise to secure as much legal certainty, predictability and continuity as possible, and therefore minimal (legal) disruption to businesses, consumers and other users of the law.</w:t>
      </w:r>
    </w:p>
    <w:p w14:paraId="14C18BAA" w14:textId="6017B141" w:rsidR="0047206A" w:rsidRPr="00FF7653" w:rsidRDefault="0047206A" w:rsidP="00236833">
      <w:pPr>
        <w:spacing w:after="0"/>
        <w:rPr>
          <w:rFonts w:ascii="Arial" w:hAnsi="Arial" w:cs="Arial"/>
          <w:sz w:val="24"/>
          <w:szCs w:val="24"/>
        </w:rPr>
      </w:pPr>
    </w:p>
    <w:p w14:paraId="07F7E2CF" w14:textId="308B0479" w:rsidR="0047206A" w:rsidRPr="00FF7653" w:rsidRDefault="0047206A" w:rsidP="00236833">
      <w:pPr>
        <w:spacing w:after="0"/>
        <w:rPr>
          <w:rFonts w:ascii="Arial" w:hAnsi="Arial" w:cs="Arial"/>
          <w:sz w:val="24"/>
          <w:szCs w:val="24"/>
        </w:rPr>
      </w:pPr>
      <w:r w:rsidRPr="00FF7653">
        <w:rPr>
          <w:rFonts w:ascii="Arial" w:hAnsi="Arial" w:cs="Arial"/>
          <w:sz w:val="24"/>
          <w:szCs w:val="24"/>
        </w:rPr>
        <w:t xml:space="preserve">By and large this has worked. Whatever you think of Brexit the </w:t>
      </w:r>
      <w:r w:rsidRPr="007A61E0">
        <w:rPr>
          <w:rFonts w:ascii="Arial" w:hAnsi="Arial" w:cs="Arial"/>
          <w:i/>
          <w:iCs/>
          <w:sz w:val="24"/>
          <w:szCs w:val="24"/>
        </w:rPr>
        <w:t>legal</w:t>
      </w:r>
      <w:r w:rsidRPr="00FF7653">
        <w:rPr>
          <w:rFonts w:ascii="Arial" w:hAnsi="Arial" w:cs="Arial"/>
          <w:sz w:val="24"/>
          <w:szCs w:val="24"/>
        </w:rPr>
        <w:t xml:space="preserve"> process has been tolerably smooth. There has been very little litigation about the meaning of retained EU law. The 2018 Act and the regulations made under it </w:t>
      </w:r>
      <w:r w:rsidR="00BF2D47">
        <w:rPr>
          <w:rFonts w:ascii="Arial" w:hAnsi="Arial" w:cs="Arial"/>
          <w:sz w:val="24"/>
          <w:szCs w:val="24"/>
        </w:rPr>
        <w:t xml:space="preserve">by and large </w:t>
      </w:r>
      <w:r w:rsidRPr="00FF7653">
        <w:rPr>
          <w:rFonts w:ascii="Arial" w:hAnsi="Arial" w:cs="Arial"/>
          <w:sz w:val="24"/>
          <w:szCs w:val="24"/>
        </w:rPr>
        <w:t>gave businesses and citizens the legal certainty they need</w:t>
      </w:r>
      <w:r w:rsidR="00BF2D47">
        <w:rPr>
          <w:rFonts w:ascii="Arial" w:hAnsi="Arial" w:cs="Arial"/>
          <w:sz w:val="24"/>
          <w:szCs w:val="24"/>
        </w:rPr>
        <w:t>ed</w:t>
      </w:r>
      <w:r w:rsidRPr="00FF7653">
        <w:rPr>
          <w:rFonts w:ascii="Arial" w:hAnsi="Arial" w:cs="Arial"/>
          <w:sz w:val="24"/>
          <w:szCs w:val="24"/>
        </w:rPr>
        <w:t>.</w:t>
      </w:r>
    </w:p>
    <w:p w14:paraId="09EEB6FE" w14:textId="25EEE7F8" w:rsidR="0047206A" w:rsidRPr="00FF7653" w:rsidRDefault="0047206A" w:rsidP="00236833">
      <w:pPr>
        <w:spacing w:after="0"/>
        <w:rPr>
          <w:rFonts w:ascii="Arial" w:hAnsi="Arial" w:cs="Arial"/>
          <w:sz w:val="24"/>
          <w:szCs w:val="24"/>
        </w:rPr>
      </w:pPr>
    </w:p>
    <w:p w14:paraId="5945E9B0" w14:textId="4487F195" w:rsidR="0047206A" w:rsidRPr="00FF7653" w:rsidRDefault="0047206A" w:rsidP="00236833">
      <w:pPr>
        <w:spacing w:after="0"/>
        <w:rPr>
          <w:rFonts w:ascii="Arial" w:hAnsi="Arial" w:cs="Arial"/>
          <w:sz w:val="24"/>
          <w:szCs w:val="24"/>
        </w:rPr>
      </w:pPr>
      <w:r w:rsidRPr="00FF7653">
        <w:rPr>
          <w:rFonts w:ascii="Arial" w:hAnsi="Arial" w:cs="Arial"/>
          <w:sz w:val="24"/>
          <w:szCs w:val="24"/>
        </w:rPr>
        <w:t>Bear in mind all this was sanctioned by an Act of the UK Parliament. Retained EU law is now UK domestic law.</w:t>
      </w:r>
    </w:p>
    <w:p w14:paraId="7E8EE229" w14:textId="4A8743F8" w:rsidR="0047206A" w:rsidRPr="00FF7653" w:rsidRDefault="0047206A" w:rsidP="00236833">
      <w:pPr>
        <w:spacing w:after="0"/>
        <w:rPr>
          <w:rFonts w:ascii="Arial" w:hAnsi="Arial" w:cs="Arial"/>
          <w:sz w:val="24"/>
          <w:szCs w:val="24"/>
        </w:rPr>
      </w:pPr>
    </w:p>
    <w:p w14:paraId="42474B59" w14:textId="69FF8AE9" w:rsidR="0047206A" w:rsidRPr="00FF7653" w:rsidRDefault="0047206A" w:rsidP="00236833">
      <w:pPr>
        <w:spacing w:after="0"/>
        <w:rPr>
          <w:rFonts w:ascii="Arial" w:hAnsi="Arial" w:cs="Arial"/>
          <w:sz w:val="24"/>
          <w:szCs w:val="24"/>
        </w:rPr>
      </w:pPr>
      <w:r w:rsidRPr="00FF7653">
        <w:rPr>
          <w:rFonts w:ascii="Arial" w:hAnsi="Arial" w:cs="Arial"/>
          <w:sz w:val="24"/>
          <w:szCs w:val="24"/>
        </w:rPr>
        <w:t xml:space="preserve">Now </w:t>
      </w:r>
      <w:r w:rsidR="006E42CA" w:rsidRPr="00FF7653">
        <w:rPr>
          <w:rFonts w:ascii="Arial" w:hAnsi="Arial" w:cs="Arial"/>
          <w:sz w:val="24"/>
          <w:szCs w:val="24"/>
        </w:rPr>
        <w:t>we’ve left the EU, obviously</w:t>
      </w:r>
      <w:r w:rsidRPr="00FF7653">
        <w:rPr>
          <w:rFonts w:ascii="Arial" w:hAnsi="Arial" w:cs="Arial"/>
          <w:sz w:val="24"/>
          <w:szCs w:val="24"/>
        </w:rPr>
        <w:t xml:space="preserve"> Parliament can change any aspect of retained EU law it wants</w:t>
      </w:r>
      <w:r w:rsidR="00763113">
        <w:rPr>
          <w:rFonts w:ascii="Arial" w:hAnsi="Arial" w:cs="Arial"/>
          <w:sz w:val="24"/>
          <w:szCs w:val="24"/>
        </w:rPr>
        <w:t xml:space="preserve"> (sub</w:t>
      </w:r>
      <w:r w:rsidR="00F95163">
        <w:rPr>
          <w:rFonts w:ascii="Arial" w:hAnsi="Arial" w:cs="Arial"/>
          <w:sz w:val="24"/>
          <w:szCs w:val="24"/>
        </w:rPr>
        <w:t>ject to the UK’s international law obligations)</w:t>
      </w:r>
      <w:r w:rsidRPr="00FF7653">
        <w:rPr>
          <w:rFonts w:ascii="Arial" w:hAnsi="Arial" w:cs="Arial"/>
          <w:sz w:val="24"/>
          <w:szCs w:val="24"/>
        </w:rPr>
        <w:t xml:space="preserve">. The normal way of </w:t>
      </w:r>
      <w:r w:rsidRPr="00FF7653">
        <w:rPr>
          <w:rFonts w:ascii="Arial" w:hAnsi="Arial" w:cs="Arial"/>
          <w:sz w:val="24"/>
          <w:szCs w:val="24"/>
        </w:rPr>
        <w:lastRenderedPageBreak/>
        <w:t>doing that would be for the government to bring forward a Bill on any particular policy area</w:t>
      </w:r>
      <w:r w:rsidR="003465D4">
        <w:rPr>
          <w:rFonts w:ascii="Arial" w:hAnsi="Arial" w:cs="Arial"/>
          <w:sz w:val="24"/>
          <w:szCs w:val="24"/>
        </w:rPr>
        <w:t>;</w:t>
      </w:r>
      <w:r w:rsidRPr="00FF7653">
        <w:rPr>
          <w:rFonts w:ascii="Arial" w:hAnsi="Arial" w:cs="Arial"/>
          <w:sz w:val="24"/>
          <w:szCs w:val="24"/>
        </w:rPr>
        <w:t xml:space="preserve"> perhaps consult on it</w:t>
      </w:r>
      <w:r w:rsidR="003465D4">
        <w:rPr>
          <w:rFonts w:ascii="Arial" w:hAnsi="Arial" w:cs="Arial"/>
          <w:sz w:val="24"/>
          <w:szCs w:val="24"/>
        </w:rPr>
        <w:t xml:space="preserve">; </w:t>
      </w:r>
      <w:r w:rsidRPr="00FF7653">
        <w:rPr>
          <w:rFonts w:ascii="Arial" w:hAnsi="Arial" w:cs="Arial"/>
          <w:sz w:val="24"/>
          <w:szCs w:val="24"/>
        </w:rPr>
        <w:t>members of both Houses would debate it and be able to table amendments to it</w:t>
      </w:r>
      <w:r w:rsidR="003465D4">
        <w:rPr>
          <w:rFonts w:ascii="Arial" w:hAnsi="Arial" w:cs="Arial"/>
          <w:sz w:val="24"/>
          <w:szCs w:val="24"/>
        </w:rPr>
        <w:t xml:space="preserve">; </w:t>
      </w:r>
      <w:r w:rsidRPr="00FF7653">
        <w:rPr>
          <w:rFonts w:ascii="Arial" w:hAnsi="Arial" w:cs="Arial"/>
          <w:sz w:val="24"/>
          <w:szCs w:val="24"/>
        </w:rPr>
        <w:t>when enacted it would become law and the UK courts would give effect to it.</w:t>
      </w:r>
    </w:p>
    <w:p w14:paraId="134B5FF6" w14:textId="4DAD236D" w:rsidR="0047206A" w:rsidRPr="00FF7653" w:rsidRDefault="0047206A" w:rsidP="00236833">
      <w:pPr>
        <w:spacing w:after="0"/>
        <w:rPr>
          <w:rFonts w:ascii="Arial" w:hAnsi="Arial" w:cs="Arial"/>
          <w:sz w:val="24"/>
          <w:szCs w:val="24"/>
        </w:rPr>
      </w:pPr>
    </w:p>
    <w:p w14:paraId="1B27ED46" w14:textId="1AD6AE1E" w:rsidR="005628F5" w:rsidRPr="00FF7653" w:rsidRDefault="005628F5" w:rsidP="00236833">
      <w:pPr>
        <w:spacing w:after="0"/>
        <w:rPr>
          <w:rFonts w:ascii="Arial" w:hAnsi="Arial" w:cs="Arial"/>
          <w:sz w:val="24"/>
          <w:szCs w:val="24"/>
          <w:u w:val="single"/>
        </w:rPr>
      </w:pPr>
      <w:r w:rsidRPr="00FF7653">
        <w:rPr>
          <w:rFonts w:ascii="Arial" w:hAnsi="Arial" w:cs="Arial"/>
          <w:sz w:val="24"/>
          <w:szCs w:val="24"/>
          <w:u w:val="single"/>
        </w:rPr>
        <w:t>2. Uncertainty</w:t>
      </w:r>
    </w:p>
    <w:p w14:paraId="07DF437A" w14:textId="77777777" w:rsidR="005628F5" w:rsidRPr="00FF7653" w:rsidRDefault="005628F5" w:rsidP="00236833">
      <w:pPr>
        <w:spacing w:after="0"/>
        <w:rPr>
          <w:rFonts w:ascii="Arial" w:hAnsi="Arial" w:cs="Arial"/>
          <w:sz w:val="24"/>
          <w:szCs w:val="24"/>
        </w:rPr>
      </w:pPr>
    </w:p>
    <w:p w14:paraId="192AA906" w14:textId="1942BAC3" w:rsidR="00E27783" w:rsidRPr="00FF7653" w:rsidRDefault="0047206A" w:rsidP="00236833">
      <w:pPr>
        <w:spacing w:after="0"/>
        <w:rPr>
          <w:rFonts w:ascii="Arial" w:hAnsi="Arial" w:cs="Arial"/>
          <w:sz w:val="24"/>
          <w:szCs w:val="24"/>
        </w:rPr>
      </w:pPr>
      <w:r w:rsidRPr="00FF7653">
        <w:rPr>
          <w:rFonts w:ascii="Arial" w:hAnsi="Arial" w:cs="Arial"/>
          <w:sz w:val="24"/>
          <w:szCs w:val="24"/>
        </w:rPr>
        <w:t xml:space="preserve">The Retained EU </w:t>
      </w:r>
      <w:r w:rsidR="00F95163">
        <w:rPr>
          <w:rFonts w:ascii="Arial" w:hAnsi="Arial" w:cs="Arial"/>
          <w:sz w:val="24"/>
          <w:szCs w:val="24"/>
        </w:rPr>
        <w:t>L</w:t>
      </w:r>
      <w:r w:rsidRPr="00FF7653">
        <w:rPr>
          <w:rFonts w:ascii="Arial" w:hAnsi="Arial" w:cs="Arial"/>
          <w:sz w:val="24"/>
          <w:szCs w:val="24"/>
        </w:rPr>
        <w:t xml:space="preserve">aw Bill takes a </w:t>
      </w:r>
      <w:r w:rsidR="00F95163">
        <w:rPr>
          <w:rFonts w:ascii="Arial" w:hAnsi="Arial" w:cs="Arial"/>
          <w:sz w:val="24"/>
          <w:szCs w:val="24"/>
        </w:rPr>
        <w:t xml:space="preserve">very </w:t>
      </w:r>
      <w:r w:rsidRPr="00FF7653">
        <w:rPr>
          <w:rFonts w:ascii="Arial" w:hAnsi="Arial" w:cs="Arial"/>
          <w:sz w:val="24"/>
          <w:szCs w:val="24"/>
        </w:rPr>
        <w:t xml:space="preserve">different approach. </w:t>
      </w:r>
      <w:r w:rsidR="00445885">
        <w:rPr>
          <w:rFonts w:ascii="Arial" w:hAnsi="Arial" w:cs="Arial"/>
          <w:sz w:val="24"/>
          <w:szCs w:val="24"/>
        </w:rPr>
        <w:t>I</w:t>
      </w:r>
      <w:r w:rsidRPr="00FF7653">
        <w:rPr>
          <w:rFonts w:ascii="Arial" w:hAnsi="Arial" w:cs="Arial"/>
          <w:sz w:val="24"/>
          <w:szCs w:val="24"/>
        </w:rPr>
        <w:t xml:space="preserve">nstead it asks </w:t>
      </w:r>
      <w:r w:rsidR="005628F5" w:rsidRPr="00FF7653">
        <w:rPr>
          <w:rFonts w:ascii="Arial" w:hAnsi="Arial" w:cs="Arial"/>
          <w:sz w:val="24"/>
          <w:szCs w:val="24"/>
        </w:rPr>
        <w:t>P</w:t>
      </w:r>
      <w:r w:rsidRPr="00FF7653">
        <w:rPr>
          <w:rFonts w:ascii="Arial" w:hAnsi="Arial" w:cs="Arial"/>
          <w:sz w:val="24"/>
          <w:szCs w:val="24"/>
        </w:rPr>
        <w:t>arliament to take the whole block of retained EU law in one go</w:t>
      </w:r>
      <w:r w:rsidR="000406A4" w:rsidRPr="00FF7653">
        <w:rPr>
          <w:rFonts w:ascii="Arial" w:hAnsi="Arial" w:cs="Arial"/>
          <w:sz w:val="24"/>
          <w:szCs w:val="24"/>
        </w:rPr>
        <w:t xml:space="preserve"> (</w:t>
      </w:r>
      <w:r w:rsidR="00F1701A">
        <w:rPr>
          <w:rFonts w:ascii="Arial" w:hAnsi="Arial" w:cs="Arial"/>
          <w:sz w:val="24"/>
          <w:szCs w:val="24"/>
        </w:rPr>
        <w:t xml:space="preserve">the </w:t>
      </w:r>
      <w:r w:rsidR="000406A4" w:rsidRPr="00FF7653">
        <w:rPr>
          <w:rFonts w:ascii="Arial" w:hAnsi="Arial" w:cs="Arial"/>
          <w:sz w:val="24"/>
          <w:szCs w:val="24"/>
        </w:rPr>
        <w:t xml:space="preserve">explanatory notes to the Bill say </w:t>
      </w:r>
      <w:proofErr w:type="gramStart"/>
      <w:r w:rsidR="000406A4" w:rsidRPr="00FF7653">
        <w:rPr>
          <w:rFonts w:ascii="Arial" w:hAnsi="Arial" w:cs="Arial"/>
          <w:sz w:val="24"/>
          <w:szCs w:val="24"/>
        </w:rPr>
        <w:t>this amounts</w:t>
      </w:r>
      <w:proofErr w:type="gramEnd"/>
      <w:r w:rsidR="000406A4" w:rsidRPr="00FF7653">
        <w:rPr>
          <w:rFonts w:ascii="Arial" w:hAnsi="Arial" w:cs="Arial"/>
          <w:sz w:val="24"/>
          <w:szCs w:val="24"/>
        </w:rPr>
        <w:t xml:space="preserve"> to over 2,400 pieces of REUL)</w:t>
      </w:r>
      <w:r w:rsidRPr="00FF7653">
        <w:rPr>
          <w:rFonts w:ascii="Arial" w:hAnsi="Arial" w:cs="Arial"/>
          <w:sz w:val="24"/>
          <w:szCs w:val="24"/>
        </w:rPr>
        <w:t>; provides that it all automatically expires unless Ministers decide otherwise; changes the way in which it is to be interpreted</w:t>
      </w:r>
      <w:r w:rsidR="00E27783" w:rsidRPr="00FF7653">
        <w:rPr>
          <w:rFonts w:ascii="Arial" w:hAnsi="Arial" w:cs="Arial"/>
          <w:sz w:val="24"/>
          <w:szCs w:val="24"/>
        </w:rPr>
        <w:t>; and gives very wide powers for Ministers to amend or replace it.</w:t>
      </w:r>
      <w:r w:rsidR="00E22616" w:rsidRPr="00FF7653">
        <w:rPr>
          <w:rFonts w:ascii="Arial" w:hAnsi="Arial" w:cs="Arial"/>
          <w:sz w:val="24"/>
          <w:szCs w:val="24"/>
        </w:rPr>
        <w:t xml:space="preserve">  It also </w:t>
      </w:r>
      <w:r w:rsidR="00F36EA7">
        <w:rPr>
          <w:rFonts w:ascii="Arial" w:hAnsi="Arial" w:cs="Arial"/>
          <w:sz w:val="24"/>
          <w:szCs w:val="24"/>
        </w:rPr>
        <w:t>says</w:t>
      </w:r>
      <w:r w:rsidR="00E22616" w:rsidRPr="00FF7653">
        <w:rPr>
          <w:rFonts w:ascii="Arial" w:hAnsi="Arial" w:cs="Arial"/>
          <w:sz w:val="24"/>
          <w:szCs w:val="24"/>
        </w:rPr>
        <w:t xml:space="preserve"> that any retained EU law which survives this process becomes “assimilated law”.</w:t>
      </w:r>
    </w:p>
    <w:p w14:paraId="33F93F3D" w14:textId="7BFBD322" w:rsidR="00E22616" w:rsidRPr="00FF7653" w:rsidRDefault="00E22616" w:rsidP="00236833">
      <w:pPr>
        <w:spacing w:after="0"/>
        <w:rPr>
          <w:rFonts w:ascii="Arial" w:hAnsi="Arial" w:cs="Arial"/>
          <w:sz w:val="24"/>
          <w:szCs w:val="24"/>
        </w:rPr>
      </w:pPr>
    </w:p>
    <w:p w14:paraId="75C7979F" w14:textId="77777777" w:rsidR="00E22616" w:rsidRPr="00FF7653" w:rsidRDefault="00E22616" w:rsidP="00236833">
      <w:pPr>
        <w:spacing w:after="0"/>
        <w:rPr>
          <w:rFonts w:ascii="Arial" w:hAnsi="Arial" w:cs="Arial"/>
          <w:sz w:val="24"/>
          <w:szCs w:val="24"/>
        </w:rPr>
      </w:pPr>
      <w:r w:rsidRPr="00FF7653">
        <w:rPr>
          <w:rFonts w:ascii="Arial" w:hAnsi="Arial" w:cs="Arial"/>
          <w:sz w:val="24"/>
          <w:szCs w:val="24"/>
        </w:rPr>
        <w:t>To expand on that.</w:t>
      </w:r>
    </w:p>
    <w:p w14:paraId="69F5C3FE" w14:textId="77777777" w:rsidR="00E22616" w:rsidRPr="00FF7653" w:rsidRDefault="00E22616" w:rsidP="00236833">
      <w:pPr>
        <w:spacing w:after="0"/>
        <w:rPr>
          <w:rFonts w:ascii="Arial" w:hAnsi="Arial" w:cs="Arial"/>
          <w:sz w:val="24"/>
          <w:szCs w:val="24"/>
        </w:rPr>
      </w:pPr>
    </w:p>
    <w:p w14:paraId="1F9C1821" w14:textId="13712660" w:rsidR="005628F5" w:rsidRPr="00FF7653" w:rsidRDefault="00E22616" w:rsidP="00236833">
      <w:pPr>
        <w:spacing w:after="0"/>
        <w:rPr>
          <w:rFonts w:ascii="Arial" w:hAnsi="Arial" w:cs="Arial"/>
          <w:sz w:val="24"/>
          <w:szCs w:val="24"/>
        </w:rPr>
      </w:pPr>
      <w:r w:rsidRPr="00FF7653">
        <w:rPr>
          <w:rFonts w:ascii="Arial" w:hAnsi="Arial" w:cs="Arial"/>
          <w:sz w:val="24"/>
          <w:szCs w:val="24"/>
        </w:rPr>
        <w:t>Clause 1 provides that most retained EU law expires at the end of 2023, unless Ministers decide to retain it.  That deadline can itself be extended by Ministers, by regulations,</w:t>
      </w:r>
      <w:r w:rsidR="005A75E9" w:rsidRPr="00FF7653">
        <w:rPr>
          <w:rFonts w:ascii="Arial" w:hAnsi="Arial" w:cs="Arial"/>
          <w:sz w:val="24"/>
          <w:szCs w:val="24"/>
        </w:rPr>
        <w:t xml:space="preserve"> for specific legislation or categories of legislation,</w:t>
      </w:r>
      <w:r w:rsidRPr="00FF7653">
        <w:rPr>
          <w:rFonts w:ascii="Arial" w:hAnsi="Arial" w:cs="Arial"/>
          <w:sz w:val="24"/>
          <w:szCs w:val="24"/>
        </w:rPr>
        <w:t xml:space="preserve"> to any date up to 23 June 2026. </w:t>
      </w:r>
      <w:proofErr w:type="gramStart"/>
      <w:r w:rsidRPr="00FF7653">
        <w:rPr>
          <w:rFonts w:ascii="Arial" w:hAnsi="Arial" w:cs="Arial"/>
          <w:sz w:val="24"/>
          <w:szCs w:val="24"/>
        </w:rPr>
        <w:t>So</w:t>
      </w:r>
      <w:proofErr w:type="gramEnd"/>
      <w:r w:rsidRPr="00FF7653">
        <w:rPr>
          <w:rFonts w:ascii="Arial" w:hAnsi="Arial" w:cs="Arial"/>
          <w:sz w:val="24"/>
          <w:szCs w:val="24"/>
        </w:rPr>
        <w:t xml:space="preserve"> there is not even any certainty about the sunset date. </w:t>
      </w:r>
    </w:p>
    <w:p w14:paraId="757BF46C" w14:textId="77777777" w:rsidR="001C20E1" w:rsidRPr="00FF7653" w:rsidRDefault="001C20E1" w:rsidP="00236833">
      <w:pPr>
        <w:spacing w:after="0"/>
        <w:rPr>
          <w:rFonts w:ascii="Arial" w:hAnsi="Arial" w:cs="Arial"/>
          <w:sz w:val="24"/>
          <w:szCs w:val="24"/>
        </w:rPr>
      </w:pPr>
    </w:p>
    <w:p w14:paraId="208A642E" w14:textId="0E49DACA" w:rsidR="005628F5" w:rsidRPr="00FF7653" w:rsidRDefault="001C20E1" w:rsidP="00236833">
      <w:pPr>
        <w:spacing w:after="0"/>
        <w:rPr>
          <w:rFonts w:ascii="Arial" w:hAnsi="Arial" w:cs="Arial"/>
          <w:sz w:val="24"/>
          <w:szCs w:val="24"/>
        </w:rPr>
      </w:pPr>
      <w:r>
        <w:rPr>
          <w:rFonts w:ascii="Arial" w:hAnsi="Arial" w:cs="Arial"/>
          <w:sz w:val="24"/>
          <w:szCs w:val="24"/>
        </w:rPr>
        <w:t>The e</w:t>
      </w:r>
      <w:r w:rsidR="005A75E9" w:rsidRPr="00FF7653">
        <w:rPr>
          <w:rFonts w:ascii="Arial" w:hAnsi="Arial" w:cs="Arial"/>
          <w:sz w:val="24"/>
          <w:szCs w:val="24"/>
        </w:rPr>
        <w:t>xplanatory notes (para 17) say that “the sunset gives businesses</w:t>
      </w:r>
      <w:r w:rsidR="00E22616" w:rsidRPr="00FF7653">
        <w:rPr>
          <w:rFonts w:ascii="Arial" w:hAnsi="Arial" w:cs="Arial"/>
          <w:sz w:val="24"/>
          <w:szCs w:val="24"/>
        </w:rPr>
        <w:t xml:space="preserve"> </w:t>
      </w:r>
      <w:r w:rsidR="005A75E9" w:rsidRPr="00FF7653">
        <w:rPr>
          <w:rFonts w:ascii="Arial" w:hAnsi="Arial" w:cs="Arial"/>
          <w:sz w:val="24"/>
          <w:szCs w:val="24"/>
        </w:rPr>
        <w:t>certainty by setting the new date by which a new domestic statute book, tailored to the UK’s needs and regulatory regimes will come into effect”.</w:t>
      </w:r>
    </w:p>
    <w:p w14:paraId="32077387" w14:textId="77777777" w:rsidR="005628F5" w:rsidRPr="00FF7653" w:rsidRDefault="005628F5" w:rsidP="00236833">
      <w:pPr>
        <w:spacing w:after="0"/>
        <w:rPr>
          <w:rFonts w:ascii="Arial" w:hAnsi="Arial" w:cs="Arial"/>
          <w:sz w:val="24"/>
          <w:szCs w:val="24"/>
        </w:rPr>
      </w:pPr>
    </w:p>
    <w:p w14:paraId="66249624" w14:textId="47FE155B" w:rsidR="005628F5" w:rsidRPr="00FF7653" w:rsidRDefault="00E22616" w:rsidP="00236833">
      <w:pPr>
        <w:spacing w:after="0"/>
        <w:rPr>
          <w:rFonts w:ascii="Arial" w:hAnsi="Arial" w:cs="Arial"/>
          <w:sz w:val="24"/>
          <w:szCs w:val="24"/>
        </w:rPr>
      </w:pPr>
      <w:r w:rsidRPr="00FF7653">
        <w:rPr>
          <w:rFonts w:ascii="Arial" w:hAnsi="Arial" w:cs="Arial"/>
          <w:sz w:val="24"/>
          <w:szCs w:val="24"/>
        </w:rPr>
        <w:t xml:space="preserve">But </w:t>
      </w:r>
      <w:r w:rsidR="005A75E9" w:rsidRPr="00FF7653">
        <w:rPr>
          <w:rFonts w:ascii="Arial" w:hAnsi="Arial" w:cs="Arial"/>
          <w:sz w:val="24"/>
          <w:szCs w:val="24"/>
        </w:rPr>
        <w:t xml:space="preserve">as noted there is in fact no certainty about the date (because it can be moved). And </w:t>
      </w:r>
      <w:r w:rsidRPr="00FF7653">
        <w:rPr>
          <w:rFonts w:ascii="Arial" w:hAnsi="Arial" w:cs="Arial"/>
          <w:sz w:val="24"/>
          <w:szCs w:val="24"/>
        </w:rPr>
        <w:t xml:space="preserve">there can be no certainty about which elements of retained EU law Ministers will decide to retain, </w:t>
      </w:r>
      <w:r w:rsidR="005628F5" w:rsidRPr="00FF7653">
        <w:rPr>
          <w:rFonts w:ascii="Arial" w:hAnsi="Arial" w:cs="Arial"/>
          <w:sz w:val="24"/>
          <w:szCs w:val="24"/>
        </w:rPr>
        <w:t xml:space="preserve">or </w:t>
      </w:r>
      <w:r w:rsidRPr="00FF7653">
        <w:rPr>
          <w:rFonts w:ascii="Arial" w:hAnsi="Arial" w:cs="Arial"/>
          <w:sz w:val="24"/>
          <w:szCs w:val="24"/>
        </w:rPr>
        <w:t xml:space="preserve">amend, or replace. The explanatory notes (technically thorough and helpful though they are) give no indications of any particular legal or policy areas which </w:t>
      </w:r>
      <w:r w:rsidR="005628F5" w:rsidRPr="00FF7653">
        <w:rPr>
          <w:rFonts w:ascii="Arial" w:hAnsi="Arial" w:cs="Arial"/>
          <w:sz w:val="24"/>
          <w:szCs w:val="24"/>
        </w:rPr>
        <w:t>the government thinks should</w:t>
      </w:r>
      <w:r w:rsidRPr="00FF7653">
        <w:rPr>
          <w:rFonts w:ascii="Arial" w:hAnsi="Arial" w:cs="Arial"/>
          <w:sz w:val="24"/>
          <w:szCs w:val="24"/>
        </w:rPr>
        <w:t xml:space="preserve"> either be retained or changed.  </w:t>
      </w:r>
    </w:p>
    <w:p w14:paraId="45AA52F9" w14:textId="77777777" w:rsidR="005628F5" w:rsidRPr="00FF7653" w:rsidRDefault="005628F5" w:rsidP="00236833">
      <w:pPr>
        <w:spacing w:after="0"/>
        <w:rPr>
          <w:rFonts w:ascii="Arial" w:hAnsi="Arial" w:cs="Arial"/>
          <w:sz w:val="24"/>
          <w:szCs w:val="24"/>
        </w:rPr>
      </w:pPr>
    </w:p>
    <w:p w14:paraId="63A9FCE6" w14:textId="193359CB" w:rsidR="00B6586D" w:rsidRDefault="00E22616" w:rsidP="00236833">
      <w:pPr>
        <w:spacing w:after="0"/>
        <w:rPr>
          <w:rFonts w:ascii="Arial" w:hAnsi="Arial" w:cs="Arial"/>
          <w:sz w:val="24"/>
          <w:szCs w:val="24"/>
        </w:rPr>
      </w:pPr>
      <w:proofErr w:type="gramStart"/>
      <w:r w:rsidRPr="00FF7653">
        <w:rPr>
          <w:rFonts w:ascii="Arial" w:hAnsi="Arial" w:cs="Arial"/>
          <w:sz w:val="24"/>
          <w:szCs w:val="24"/>
        </w:rPr>
        <w:t>So</w:t>
      </w:r>
      <w:proofErr w:type="gramEnd"/>
      <w:r w:rsidRPr="00FF7653">
        <w:rPr>
          <w:rFonts w:ascii="Arial" w:hAnsi="Arial" w:cs="Arial"/>
          <w:sz w:val="24"/>
          <w:szCs w:val="24"/>
        </w:rPr>
        <w:t xml:space="preserve"> at the time of passing this Bill neither Parliament, no</w:t>
      </w:r>
      <w:r w:rsidR="000406A4" w:rsidRPr="00FF7653">
        <w:rPr>
          <w:rFonts w:ascii="Arial" w:hAnsi="Arial" w:cs="Arial"/>
          <w:sz w:val="24"/>
          <w:szCs w:val="24"/>
        </w:rPr>
        <w:t>r</w:t>
      </w:r>
      <w:r w:rsidRPr="00FF7653">
        <w:rPr>
          <w:rFonts w:ascii="Arial" w:hAnsi="Arial" w:cs="Arial"/>
          <w:sz w:val="24"/>
          <w:szCs w:val="24"/>
        </w:rPr>
        <w:t xml:space="preserve"> businesses </w:t>
      </w:r>
      <w:r w:rsidR="005628F5" w:rsidRPr="00FF7653">
        <w:rPr>
          <w:rFonts w:ascii="Arial" w:hAnsi="Arial" w:cs="Arial"/>
          <w:sz w:val="24"/>
          <w:szCs w:val="24"/>
        </w:rPr>
        <w:t>n</w:t>
      </w:r>
      <w:r w:rsidRPr="00FF7653">
        <w:rPr>
          <w:rFonts w:ascii="Arial" w:hAnsi="Arial" w:cs="Arial"/>
          <w:sz w:val="24"/>
          <w:szCs w:val="24"/>
        </w:rPr>
        <w:t>or anyone else</w:t>
      </w:r>
      <w:r w:rsidR="005628F5" w:rsidRPr="00FF7653">
        <w:rPr>
          <w:rFonts w:ascii="Arial" w:hAnsi="Arial" w:cs="Arial"/>
          <w:sz w:val="24"/>
          <w:szCs w:val="24"/>
        </w:rPr>
        <w:t>,</w:t>
      </w:r>
      <w:r w:rsidRPr="00FF7653">
        <w:rPr>
          <w:rFonts w:ascii="Arial" w:hAnsi="Arial" w:cs="Arial"/>
          <w:sz w:val="24"/>
          <w:szCs w:val="24"/>
        </w:rPr>
        <w:t xml:space="preserve"> can know what the law will be by the end of 2023 in any area currently covered by </w:t>
      </w:r>
      <w:r w:rsidR="00AF7CCC">
        <w:rPr>
          <w:rFonts w:ascii="Arial" w:hAnsi="Arial" w:cs="Arial"/>
          <w:sz w:val="24"/>
          <w:szCs w:val="24"/>
        </w:rPr>
        <w:t xml:space="preserve">retained </w:t>
      </w:r>
      <w:r w:rsidRPr="00FF7653">
        <w:rPr>
          <w:rFonts w:ascii="Arial" w:hAnsi="Arial" w:cs="Arial"/>
          <w:sz w:val="24"/>
          <w:szCs w:val="24"/>
        </w:rPr>
        <w:t>EU law, which of course spans much of the statute book and the whole period of our membership of the EU</w:t>
      </w:r>
      <w:r w:rsidR="000406A4" w:rsidRPr="00FF7653">
        <w:rPr>
          <w:rFonts w:ascii="Arial" w:hAnsi="Arial" w:cs="Arial"/>
          <w:sz w:val="24"/>
          <w:szCs w:val="24"/>
        </w:rPr>
        <w:t xml:space="preserve">. This is all treated as “Brussels red tape”. It will all go </w:t>
      </w:r>
      <w:r w:rsidR="00B6586D">
        <w:rPr>
          <w:rFonts w:ascii="Arial" w:hAnsi="Arial" w:cs="Arial"/>
          <w:sz w:val="24"/>
          <w:szCs w:val="24"/>
        </w:rPr>
        <w:t xml:space="preserve">(at least nominally) </w:t>
      </w:r>
      <w:r w:rsidR="000406A4" w:rsidRPr="00FF7653">
        <w:rPr>
          <w:rFonts w:ascii="Arial" w:hAnsi="Arial" w:cs="Arial"/>
          <w:sz w:val="24"/>
          <w:szCs w:val="24"/>
        </w:rPr>
        <w:t>and we have no way of knowing what, if anything will replace it.</w:t>
      </w:r>
    </w:p>
    <w:p w14:paraId="45427873" w14:textId="77777777" w:rsidR="00B6586D" w:rsidRDefault="00B6586D" w:rsidP="00236833">
      <w:pPr>
        <w:spacing w:after="0"/>
        <w:rPr>
          <w:rFonts w:ascii="Arial" w:hAnsi="Arial" w:cs="Arial"/>
          <w:sz w:val="24"/>
          <w:szCs w:val="24"/>
        </w:rPr>
      </w:pPr>
    </w:p>
    <w:p w14:paraId="21F682FA" w14:textId="676E5E47" w:rsidR="003E782E" w:rsidRPr="00FF7653" w:rsidRDefault="000406A4" w:rsidP="00236833">
      <w:pPr>
        <w:spacing w:after="0"/>
        <w:rPr>
          <w:rFonts w:ascii="Arial" w:hAnsi="Arial" w:cs="Arial"/>
          <w:sz w:val="24"/>
          <w:szCs w:val="24"/>
        </w:rPr>
      </w:pPr>
      <w:r w:rsidRPr="00FF7653">
        <w:rPr>
          <w:rFonts w:ascii="Arial" w:hAnsi="Arial" w:cs="Arial"/>
          <w:sz w:val="24"/>
          <w:szCs w:val="24"/>
        </w:rPr>
        <w:t>That will require much work by civil servants – to determine which aspects of this law should be kept, which should be changed</w:t>
      </w:r>
      <w:r w:rsidR="005628F5" w:rsidRPr="00FF7653">
        <w:rPr>
          <w:rFonts w:ascii="Arial" w:hAnsi="Arial" w:cs="Arial"/>
          <w:sz w:val="24"/>
          <w:szCs w:val="24"/>
        </w:rPr>
        <w:t xml:space="preserve"> – within</w:t>
      </w:r>
      <w:r w:rsidRPr="00FF7653">
        <w:rPr>
          <w:rFonts w:ascii="Arial" w:hAnsi="Arial" w:cs="Arial"/>
          <w:sz w:val="24"/>
          <w:szCs w:val="24"/>
        </w:rPr>
        <w:t xml:space="preserve"> a very tight timetable </w:t>
      </w:r>
      <w:r w:rsidR="005628F5" w:rsidRPr="00FF7653">
        <w:rPr>
          <w:rFonts w:ascii="Arial" w:hAnsi="Arial" w:cs="Arial"/>
          <w:sz w:val="24"/>
          <w:szCs w:val="24"/>
        </w:rPr>
        <w:t>entirely of the government’s choosing</w:t>
      </w:r>
      <w:r w:rsidRPr="00FF7653">
        <w:rPr>
          <w:rFonts w:ascii="Arial" w:hAnsi="Arial" w:cs="Arial"/>
          <w:sz w:val="24"/>
          <w:szCs w:val="24"/>
        </w:rPr>
        <w:t xml:space="preserve">. The </w:t>
      </w:r>
      <w:r w:rsidR="005628F5" w:rsidRPr="00FF7653">
        <w:rPr>
          <w:rFonts w:ascii="Arial" w:hAnsi="Arial" w:cs="Arial"/>
          <w:sz w:val="24"/>
          <w:szCs w:val="24"/>
        </w:rPr>
        <w:t>default</w:t>
      </w:r>
      <w:r w:rsidRPr="00FF7653">
        <w:rPr>
          <w:rFonts w:ascii="Arial" w:hAnsi="Arial" w:cs="Arial"/>
          <w:sz w:val="24"/>
          <w:szCs w:val="24"/>
        </w:rPr>
        <w:t xml:space="preserve"> position is that</w:t>
      </w:r>
      <w:r w:rsidR="005628F5" w:rsidRPr="00FF7653">
        <w:rPr>
          <w:rFonts w:ascii="Arial" w:hAnsi="Arial" w:cs="Arial"/>
          <w:sz w:val="24"/>
          <w:szCs w:val="24"/>
        </w:rPr>
        <w:t>,</w:t>
      </w:r>
      <w:r w:rsidRPr="00FF7653">
        <w:rPr>
          <w:rFonts w:ascii="Arial" w:hAnsi="Arial" w:cs="Arial"/>
          <w:sz w:val="24"/>
          <w:szCs w:val="24"/>
        </w:rPr>
        <w:t xml:space="preserve"> if no conscious decision </w:t>
      </w:r>
      <w:r w:rsidR="005628F5" w:rsidRPr="00FF7653">
        <w:rPr>
          <w:rFonts w:ascii="Arial" w:hAnsi="Arial" w:cs="Arial"/>
          <w:sz w:val="24"/>
          <w:szCs w:val="24"/>
        </w:rPr>
        <w:t>is</w:t>
      </w:r>
      <w:r w:rsidRPr="00FF7653">
        <w:rPr>
          <w:rFonts w:ascii="Arial" w:hAnsi="Arial" w:cs="Arial"/>
          <w:sz w:val="24"/>
          <w:szCs w:val="24"/>
        </w:rPr>
        <w:t xml:space="preserve"> made to keep a particular piece of REUL (with or without amendments), or if indeed a particular piece of REUL </w:t>
      </w:r>
      <w:r w:rsidR="005628F5" w:rsidRPr="00FF7653">
        <w:rPr>
          <w:rFonts w:ascii="Arial" w:hAnsi="Arial" w:cs="Arial"/>
          <w:sz w:val="24"/>
          <w:szCs w:val="24"/>
        </w:rPr>
        <w:t>is</w:t>
      </w:r>
      <w:r w:rsidRPr="00FF7653">
        <w:rPr>
          <w:rFonts w:ascii="Arial" w:hAnsi="Arial" w:cs="Arial"/>
          <w:sz w:val="24"/>
          <w:szCs w:val="24"/>
        </w:rPr>
        <w:t xml:space="preserve"> missed by accident, it will automatically expire on the sunset date, with no further involvement by </w:t>
      </w:r>
      <w:r w:rsidR="005628F5" w:rsidRPr="00FF7653">
        <w:rPr>
          <w:rFonts w:ascii="Arial" w:hAnsi="Arial" w:cs="Arial"/>
          <w:sz w:val="24"/>
          <w:szCs w:val="24"/>
        </w:rPr>
        <w:t>P</w:t>
      </w:r>
      <w:r w:rsidRPr="00FF7653">
        <w:rPr>
          <w:rFonts w:ascii="Arial" w:hAnsi="Arial" w:cs="Arial"/>
          <w:sz w:val="24"/>
          <w:szCs w:val="24"/>
        </w:rPr>
        <w:t>arliament at all.  But at the moment we simply don’t know what will happen</w:t>
      </w:r>
      <w:r w:rsidR="003E782E" w:rsidRPr="00FF7653">
        <w:rPr>
          <w:rFonts w:ascii="Arial" w:hAnsi="Arial" w:cs="Arial"/>
          <w:sz w:val="24"/>
          <w:szCs w:val="24"/>
        </w:rPr>
        <w:t xml:space="preserve"> to any particular law</w:t>
      </w:r>
      <w:r w:rsidRPr="00FF7653">
        <w:rPr>
          <w:rFonts w:ascii="Arial" w:hAnsi="Arial" w:cs="Arial"/>
          <w:sz w:val="24"/>
          <w:szCs w:val="24"/>
        </w:rPr>
        <w:t>.</w:t>
      </w:r>
    </w:p>
    <w:p w14:paraId="38FC72BD" w14:textId="47CA89C3" w:rsidR="003E782E" w:rsidRPr="00FF7653" w:rsidRDefault="003E782E" w:rsidP="00236833">
      <w:pPr>
        <w:spacing w:after="0"/>
        <w:rPr>
          <w:rFonts w:ascii="Arial" w:hAnsi="Arial" w:cs="Arial"/>
          <w:sz w:val="24"/>
          <w:szCs w:val="24"/>
        </w:rPr>
      </w:pPr>
    </w:p>
    <w:p w14:paraId="06DECD3C" w14:textId="199A968B" w:rsidR="00FE118A" w:rsidRPr="00FF7653" w:rsidRDefault="003E782E" w:rsidP="00236833">
      <w:pPr>
        <w:spacing w:after="0"/>
        <w:rPr>
          <w:rFonts w:ascii="Arial" w:hAnsi="Arial" w:cs="Arial"/>
          <w:sz w:val="24"/>
          <w:szCs w:val="24"/>
        </w:rPr>
      </w:pPr>
      <w:r w:rsidRPr="00FF7653">
        <w:rPr>
          <w:rFonts w:ascii="Arial" w:hAnsi="Arial" w:cs="Arial"/>
          <w:sz w:val="24"/>
          <w:szCs w:val="24"/>
        </w:rPr>
        <w:t>The other area of uncertainty arises f</w:t>
      </w:r>
      <w:r w:rsidR="005628F5" w:rsidRPr="00FF7653">
        <w:rPr>
          <w:rFonts w:ascii="Arial" w:hAnsi="Arial" w:cs="Arial"/>
          <w:sz w:val="24"/>
          <w:szCs w:val="24"/>
        </w:rPr>
        <w:t>rom</w:t>
      </w:r>
      <w:r w:rsidRPr="00FF7653">
        <w:rPr>
          <w:rFonts w:ascii="Arial" w:hAnsi="Arial" w:cs="Arial"/>
          <w:sz w:val="24"/>
          <w:szCs w:val="24"/>
        </w:rPr>
        <w:t xml:space="preserve"> the abolition of the principle of supremacy of EU law (cl 4); the abolition of the general principles of EU law (cl 5); and greater provision for the UK courts to depart from prior EU case law (cl 7).  These are very complex provisions, which may be partly symbolic, in that they distance or detach domestic law from the previous trappings of EU law; but they are also undoubtedly intended to change the way the law is actually interpreted and applied (otherwise why do it</w:t>
      </w:r>
      <w:r w:rsidR="001B2BF5">
        <w:rPr>
          <w:rFonts w:ascii="Arial" w:hAnsi="Arial" w:cs="Arial"/>
          <w:sz w:val="24"/>
          <w:szCs w:val="24"/>
        </w:rPr>
        <w:t>?</w:t>
      </w:r>
      <w:r w:rsidRPr="00FF7653">
        <w:rPr>
          <w:rFonts w:ascii="Arial" w:hAnsi="Arial" w:cs="Arial"/>
          <w:sz w:val="24"/>
          <w:szCs w:val="24"/>
        </w:rPr>
        <w:t xml:space="preserve">).  </w:t>
      </w:r>
    </w:p>
    <w:p w14:paraId="7D7888C4" w14:textId="1423B9D9" w:rsidR="00FE118A" w:rsidRPr="00FF7653" w:rsidRDefault="00FE118A" w:rsidP="00236833">
      <w:pPr>
        <w:spacing w:after="0"/>
        <w:rPr>
          <w:rFonts w:ascii="Arial" w:hAnsi="Arial" w:cs="Arial"/>
          <w:sz w:val="24"/>
          <w:szCs w:val="24"/>
        </w:rPr>
      </w:pPr>
    </w:p>
    <w:p w14:paraId="650E440F" w14:textId="7091DCA5" w:rsidR="0025528B" w:rsidRDefault="001B2BF5" w:rsidP="00236833">
      <w:pPr>
        <w:spacing w:after="0"/>
        <w:rPr>
          <w:rFonts w:ascii="Arial" w:hAnsi="Arial" w:cs="Arial"/>
          <w:sz w:val="24"/>
          <w:szCs w:val="24"/>
        </w:rPr>
      </w:pPr>
      <w:r>
        <w:rPr>
          <w:rFonts w:ascii="Arial" w:hAnsi="Arial" w:cs="Arial"/>
          <w:sz w:val="24"/>
          <w:szCs w:val="24"/>
        </w:rPr>
        <w:t xml:space="preserve">Consider for example the </w:t>
      </w:r>
      <w:r w:rsidR="00FE118A" w:rsidRPr="00FF7653">
        <w:rPr>
          <w:rFonts w:ascii="Arial" w:hAnsi="Arial" w:cs="Arial"/>
          <w:sz w:val="24"/>
          <w:szCs w:val="24"/>
        </w:rPr>
        <w:t>test for</w:t>
      </w:r>
      <w:r w:rsidR="00895A00" w:rsidRPr="00FF7653">
        <w:rPr>
          <w:rFonts w:ascii="Arial" w:hAnsi="Arial" w:cs="Arial"/>
          <w:sz w:val="24"/>
          <w:szCs w:val="24"/>
        </w:rPr>
        <w:t xml:space="preserve"> whether a “higher court” can decide to depart from retained EU case law</w:t>
      </w:r>
      <w:r>
        <w:rPr>
          <w:rFonts w:ascii="Arial" w:hAnsi="Arial" w:cs="Arial"/>
          <w:sz w:val="24"/>
          <w:szCs w:val="24"/>
        </w:rPr>
        <w:t xml:space="preserve">. </w:t>
      </w:r>
      <w:r w:rsidR="0025528B">
        <w:rPr>
          <w:rFonts w:ascii="Arial" w:hAnsi="Arial" w:cs="Arial"/>
          <w:sz w:val="24"/>
          <w:szCs w:val="24"/>
        </w:rPr>
        <w:t xml:space="preserve">The Bill extends the range of UK courts which may do this. The court </w:t>
      </w:r>
      <w:r w:rsidR="00CF7A68" w:rsidRPr="00FF7653">
        <w:rPr>
          <w:rFonts w:ascii="Arial" w:hAnsi="Arial" w:cs="Arial"/>
          <w:sz w:val="24"/>
          <w:szCs w:val="24"/>
        </w:rPr>
        <w:t xml:space="preserve">must have regard </w:t>
      </w:r>
      <w:r w:rsidR="0025528B">
        <w:rPr>
          <w:rFonts w:ascii="Arial" w:hAnsi="Arial" w:cs="Arial"/>
          <w:sz w:val="24"/>
          <w:szCs w:val="24"/>
        </w:rPr>
        <w:t xml:space="preserve">(among other things) </w:t>
      </w:r>
      <w:r w:rsidR="00CF7A68" w:rsidRPr="00FF7653">
        <w:rPr>
          <w:rFonts w:ascii="Arial" w:hAnsi="Arial" w:cs="Arial"/>
          <w:sz w:val="24"/>
          <w:szCs w:val="24"/>
        </w:rPr>
        <w:t>to</w:t>
      </w:r>
      <w:r w:rsidR="0025528B">
        <w:rPr>
          <w:rFonts w:ascii="Arial" w:hAnsi="Arial" w:cs="Arial"/>
          <w:sz w:val="24"/>
          <w:szCs w:val="24"/>
        </w:rPr>
        <w:t>:</w:t>
      </w:r>
    </w:p>
    <w:p w14:paraId="399D6A03" w14:textId="3C1AA3E4" w:rsidR="00FE118A" w:rsidRPr="00FF7653" w:rsidRDefault="00CF7A68" w:rsidP="00236833">
      <w:pPr>
        <w:spacing w:after="0"/>
        <w:rPr>
          <w:rFonts w:ascii="Arial" w:hAnsi="Arial" w:cs="Arial"/>
          <w:sz w:val="24"/>
          <w:szCs w:val="24"/>
        </w:rPr>
      </w:pPr>
      <w:r w:rsidRPr="00FF7653">
        <w:rPr>
          <w:rFonts w:ascii="Arial" w:hAnsi="Arial" w:cs="Arial"/>
          <w:sz w:val="24"/>
          <w:szCs w:val="24"/>
        </w:rPr>
        <w:t xml:space="preserve"> </w:t>
      </w:r>
    </w:p>
    <w:p w14:paraId="7B61DEAB" w14:textId="7D4FAD30" w:rsidR="00CF7A68" w:rsidRDefault="00CF7A68" w:rsidP="0025528B">
      <w:pPr>
        <w:pStyle w:val="ListParagraph"/>
        <w:numPr>
          <w:ilvl w:val="0"/>
          <w:numId w:val="2"/>
        </w:numPr>
        <w:spacing w:after="0"/>
        <w:rPr>
          <w:rFonts w:ascii="Arial" w:hAnsi="Arial" w:cs="Arial"/>
          <w:sz w:val="24"/>
          <w:szCs w:val="24"/>
        </w:rPr>
      </w:pPr>
      <w:r w:rsidRPr="0025528B">
        <w:rPr>
          <w:rFonts w:ascii="Arial" w:hAnsi="Arial" w:cs="Arial"/>
          <w:sz w:val="24"/>
          <w:szCs w:val="24"/>
        </w:rPr>
        <w:t>Any change of circumstances which are relevant to the retained EU case law</w:t>
      </w:r>
      <w:r w:rsidR="0025528B">
        <w:rPr>
          <w:rFonts w:ascii="Arial" w:hAnsi="Arial" w:cs="Arial"/>
          <w:sz w:val="24"/>
          <w:szCs w:val="24"/>
        </w:rPr>
        <w:t>.</w:t>
      </w:r>
    </w:p>
    <w:p w14:paraId="56F52DD3" w14:textId="2CC30DF2" w:rsidR="00CF7A68" w:rsidRPr="0025528B" w:rsidRDefault="00CF7A68" w:rsidP="0025528B">
      <w:pPr>
        <w:pStyle w:val="ListParagraph"/>
        <w:numPr>
          <w:ilvl w:val="0"/>
          <w:numId w:val="2"/>
        </w:numPr>
        <w:spacing w:after="0"/>
        <w:rPr>
          <w:rFonts w:ascii="Arial" w:hAnsi="Arial" w:cs="Arial"/>
          <w:sz w:val="24"/>
          <w:szCs w:val="24"/>
        </w:rPr>
      </w:pPr>
      <w:r w:rsidRPr="0025528B">
        <w:rPr>
          <w:rFonts w:ascii="Arial" w:hAnsi="Arial" w:cs="Arial"/>
          <w:sz w:val="24"/>
          <w:szCs w:val="24"/>
        </w:rPr>
        <w:t>The extent to which the retained EU case law restricts the proper development of domestic law</w:t>
      </w:r>
      <w:r w:rsidR="00EF785F">
        <w:rPr>
          <w:rFonts w:ascii="Arial" w:hAnsi="Arial" w:cs="Arial"/>
          <w:sz w:val="24"/>
          <w:szCs w:val="24"/>
        </w:rPr>
        <w:t>.</w:t>
      </w:r>
    </w:p>
    <w:p w14:paraId="70F97FB6" w14:textId="77777777" w:rsidR="00FE118A" w:rsidRPr="00FF7653" w:rsidRDefault="00FE118A" w:rsidP="00236833">
      <w:pPr>
        <w:spacing w:after="0"/>
        <w:rPr>
          <w:rFonts w:ascii="Arial" w:hAnsi="Arial" w:cs="Arial"/>
          <w:sz w:val="24"/>
          <w:szCs w:val="24"/>
        </w:rPr>
      </w:pPr>
    </w:p>
    <w:p w14:paraId="1C1D2B52" w14:textId="62C4449E" w:rsidR="003E782E" w:rsidRPr="00FF7653" w:rsidRDefault="00EF785F" w:rsidP="00236833">
      <w:pPr>
        <w:spacing w:after="0"/>
        <w:rPr>
          <w:rFonts w:ascii="Arial" w:hAnsi="Arial" w:cs="Arial"/>
          <w:sz w:val="24"/>
          <w:szCs w:val="24"/>
        </w:rPr>
      </w:pPr>
      <w:r>
        <w:rPr>
          <w:rFonts w:ascii="Arial" w:hAnsi="Arial" w:cs="Arial"/>
          <w:sz w:val="24"/>
          <w:szCs w:val="24"/>
        </w:rPr>
        <w:t xml:space="preserve">These are highly subtle tests which will draw the courts into </w:t>
      </w:r>
      <w:r w:rsidR="009C0F29">
        <w:rPr>
          <w:rFonts w:ascii="Arial" w:hAnsi="Arial" w:cs="Arial"/>
          <w:sz w:val="24"/>
          <w:szCs w:val="24"/>
        </w:rPr>
        <w:t xml:space="preserve">essentially policy judgments. </w:t>
      </w:r>
      <w:r>
        <w:rPr>
          <w:rFonts w:ascii="Arial" w:hAnsi="Arial" w:cs="Arial"/>
          <w:sz w:val="24"/>
          <w:szCs w:val="24"/>
        </w:rPr>
        <w:t xml:space="preserve">But </w:t>
      </w:r>
      <w:proofErr w:type="gramStart"/>
      <w:r w:rsidR="003E782E" w:rsidRPr="00FF7653">
        <w:rPr>
          <w:rFonts w:ascii="Arial" w:hAnsi="Arial" w:cs="Arial"/>
          <w:sz w:val="24"/>
          <w:szCs w:val="24"/>
        </w:rPr>
        <w:t>again</w:t>
      </w:r>
      <w:proofErr w:type="gramEnd"/>
      <w:r w:rsidR="003E782E" w:rsidRPr="00FF7653">
        <w:rPr>
          <w:rFonts w:ascii="Arial" w:hAnsi="Arial" w:cs="Arial"/>
          <w:sz w:val="24"/>
          <w:szCs w:val="24"/>
        </w:rPr>
        <w:t xml:space="preserve"> no examples are given o</w:t>
      </w:r>
      <w:r w:rsidR="00E4205E" w:rsidRPr="00FF7653">
        <w:rPr>
          <w:rFonts w:ascii="Arial" w:hAnsi="Arial" w:cs="Arial"/>
          <w:sz w:val="24"/>
          <w:szCs w:val="24"/>
        </w:rPr>
        <w:t>f</w:t>
      </w:r>
      <w:r w:rsidR="003E782E" w:rsidRPr="00FF7653">
        <w:rPr>
          <w:rFonts w:ascii="Arial" w:hAnsi="Arial" w:cs="Arial"/>
          <w:sz w:val="24"/>
          <w:szCs w:val="24"/>
        </w:rPr>
        <w:t xml:space="preserve"> particular areas of law or factual situations where such a change is intended to have effect.  </w:t>
      </w:r>
      <w:proofErr w:type="gramStart"/>
      <w:r w:rsidR="003E782E" w:rsidRPr="00FF7653">
        <w:rPr>
          <w:rFonts w:ascii="Arial" w:hAnsi="Arial" w:cs="Arial"/>
          <w:sz w:val="24"/>
          <w:szCs w:val="24"/>
        </w:rPr>
        <w:t>Again</w:t>
      </w:r>
      <w:proofErr w:type="gramEnd"/>
      <w:r w:rsidR="003E782E" w:rsidRPr="00FF7653">
        <w:rPr>
          <w:rFonts w:ascii="Arial" w:hAnsi="Arial" w:cs="Arial"/>
          <w:sz w:val="24"/>
          <w:szCs w:val="24"/>
        </w:rPr>
        <w:t xml:space="preserve"> we don’t know.  It will be left to parties to litigate and the courts to decide. There is no legal certainty.</w:t>
      </w:r>
    </w:p>
    <w:p w14:paraId="55A18095" w14:textId="77777777" w:rsidR="00E4205E" w:rsidRPr="00FF7653" w:rsidRDefault="00E4205E" w:rsidP="00236833">
      <w:pPr>
        <w:spacing w:after="0"/>
        <w:rPr>
          <w:rFonts w:ascii="Arial" w:hAnsi="Arial" w:cs="Arial"/>
          <w:sz w:val="24"/>
          <w:szCs w:val="24"/>
        </w:rPr>
      </w:pPr>
    </w:p>
    <w:p w14:paraId="05E63BC0" w14:textId="7A1C5089" w:rsidR="003E782E" w:rsidRDefault="00E4205E" w:rsidP="00236833">
      <w:pPr>
        <w:spacing w:after="0"/>
        <w:rPr>
          <w:rFonts w:ascii="Arial" w:hAnsi="Arial" w:cs="Arial"/>
          <w:sz w:val="24"/>
          <w:szCs w:val="24"/>
        </w:rPr>
      </w:pPr>
      <w:r w:rsidRPr="00FF7653">
        <w:rPr>
          <w:rFonts w:ascii="Arial" w:hAnsi="Arial" w:cs="Arial"/>
          <w:sz w:val="24"/>
          <w:szCs w:val="24"/>
          <w:u w:val="single"/>
        </w:rPr>
        <w:t>3. T</w:t>
      </w:r>
      <w:r w:rsidR="003E782E" w:rsidRPr="00FF7653">
        <w:rPr>
          <w:rFonts w:ascii="Arial" w:hAnsi="Arial" w:cs="Arial"/>
          <w:sz w:val="24"/>
          <w:szCs w:val="24"/>
          <w:u w:val="single"/>
        </w:rPr>
        <w:t>he scope of the powers</w:t>
      </w:r>
      <w:r w:rsidR="009F009D" w:rsidRPr="00FF7653">
        <w:rPr>
          <w:rFonts w:ascii="Arial" w:hAnsi="Arial" w:cs="Arial"/>
          <w:sz w:val="24"/>
          <w:szCs w:val="24"/>
          <w:u w:val="single"/>
        </w:rPr>
        <w:t xml:space="preserve"> conferred on Ministers</w:t>
      </w:r>
      <w:r w:rsidR="009F009D" w:rsidRPr="00FF7653">
        <w:rPr>
          <w:rFonts w:ascii="Arial" w:hAnsi="Arial" w:cs="Arial"/>
          <w:sz w:val="24"/>
          <w:szCs w:val="24"/>
        </w:rPr>
        <w:t xml:space="preserve">  </w:t>
      </w:r>
    </w:p>
    <w:p w14:paraId="01322FC6" w14:textId="7D5F601F" w:rsidR="00C626CD" w:rsidRDefault="00C626CD" w:rsidP="00236833">
      <w:pPr>
        <w:spacing w:after="0"/>
        <w:rPr>
          <w:rFonts w:ascii="Arial" w:hAnsi="Arial" w:cs="Arial"/>
          <w:sz w:val="24"/>
          <w:szCs w:val="24"/>
        </w:rPr>
      </w:pPr>
    </w:p>
    <w:p w14:paraId="4EF77102" w14:textId="5D5B6CC0" w:rsidR="00C626CD" w:rsidRPr="00FF7653" w:rsidRDefault="00C626CD" w:rsidP="00236833">
      <w:pPr>
        <w:spacing w:after="0"/>
        <w:rPr>
          <w:rFonts w:ascii="Arial" w:hAnsi="Arial" w:cs="Arial"/>
          <w:sz w:val="24"/>
          <w:szCs w:val="24"/>
        </w:rPr>
      </w:pPr>
      <w:r>
        <w:rPr>
          <w:rFonts w:ascii="Arial" w:hAnsi="Arial" w:cs="Arial"/>
          <w:sz w:val="24"/>
          <w:szCs w:val="24"/>
        </w:rPr>
        <w:t>These include</w:t>
      </w:r>
      <w:r w:rsidR="00877E9B">
        <w:rPr>
          <w:rFonts w:ascii="Arial" w:hAnsi="Arial" w:cs="Arial"/>
          <w:sz w:val="24"/>
          <w:szCs w:val="24"/>
        </w:rPr>
        <w:t>:</w:t>
      </w:r>
    </w:p>
    <w:p w14:paraId="6605F750" w14:textId="0DED955A" w:rsidR="009F009D" w:rsidRPr="00FF7653" w:rsidRDefault="009F009D" w:rsidP="00236833">
      <w:pPr>
        <w:spacing w:after="0"/>
        <w:rPr>
          <w:rFonts w:ascii="Arial" w:hAnsi="Arial" w:cs="Arial"/>
          <w:sz w:val="24"/>
          <w:szCs w:val="24"/>
        </w:rPr>
      </w:pPr>
    </w:p>
    <w:p w14:paraId="6E8756A3" w14:textId="5754CD5B" w:rsidR="009F009D" w:rsidRPr="00FF7653" w:rsidRDefault="009F009D" w:rsidP="009F009D">
      <w:pPr>
        <w:pStyle w:val="ListParagraph"/>
        <w:numPr>
          <w:ilvl w:val="0"/>
          <w:numId w:val="1"/>
        </w:numPr>
        <w:spacing w:after="0"/>
        <w:rPr>
          <w:rFonts w:ascii="Arial" w:hAnsi="Arial" w:cs="Arial"/>
          <w:sz w:val="24"/>
          <w:szCs w:val="24"/>
        </w:rPr>
      </w:pPr>
      <w:r w:rsidRPr="00FF7653">
        <w:rPr>
          <w:rFonts w:ascii="Arial" w:hAnsi="Arial" w:cs="Arial"/>
          <w:sz w:val="24"/>
          <w:szCs w:val="24"/>
        </w:rPr>
        <w:t xml:space="preserve">A power to move the sunset date from the end of 2023 to any date up to 23 June 2026 </w:t>
      </w:r>
      <w:r w:rsidR="00C626CD">
        <w:rPr>
          <w:rFonts w:ascii="Arial" w:hAnsi="Arial" w:cs="Arial"/>
          <w:sz w:val="24"/>
          <w:szCs w:val="24"/>
        </w:rPr>
        <w:t xml:space="preserve">for particular legislation or categories of legislation </w:t>
      </w:r>
      <w:r w:rsidRPr="00FF7653">
        <w:rPr>
          <w:rFonts w:ascii="Arial" w:hAnsi="Arial" w:cs="Arial"/>
          <w:sz w:val="24"/>
          <w:szCs w:val="24"/>
        </w:rPr>
        <w:t>(cl 2)</w:t>
      </w:r>
    </w:p>
    <w:p w14:paraId="1255FC7C" w14:textId="7A4D12E1" w:rsidR="009F009D" w:rsidRPr="00FF7653" w:rsidRDefault="009F009D" w:rsidP="009F009D">
      <w:pPr>
        <w:pStyle w:val="ListParagraph"/>
        <w:numPr>
          <w:ilvl w:val="0"/>
          <w:numId w:val="1"/>
        </w:numPr>
        <w:spacing w:after="0"/>
        <w:rPr>
          <w:rFonts w:ascii="Arial" w:hAnsi="Arial" w:cs="Arial"/>
          <w:sz w:val="24"/>
          <w:szCs w:val="24"/>
        </w:rPr>
      </w:pPr>
      <w:r w:rsidRPr="00FF7653">
        <w:rPr>
          <w:rFonts w:ascii="Arial" w:hAnsi="Arial" w:cs="Arial"/>
          <w:sz w:val="24"/>
          <w:szCs w:val="24"/>
        </w:rPr>
        <w:t xml:space="preserve">Power to restate secondary retained EU law (including </w:t>
      </w:r>
      <w:r w:rsidR="00483601">
        <w:rPr>
          <w:rFonts w:ascii="Arial" w:hAnsi="Arial" w:cs="Arial"/>
          <w:sz w:val="24"/>
          <w:szCs w:val="24"/>
        </w:rPr>
        <w:t xml:space="preserve">a complex </w:t>
      </w:r>
      <w:r w:rsidRPr="00FF7653">
        <w:rPr>
          <w:rFonts w:ascii="Arial" w:hAnsi="Arial" w:cs="Arial"/>
          <w:sz w:val="24"/>
          <w:szCs w:val="24"/>
        </w:rPr>
        <w:t>power to prov</w:t>
      </w:r>
      <w:r w:rsidR="00E4205E" w:rsidRPr="00FF7653">
        <w:rPr>
          <w:rFonts w:ascii="Arial" w:hAnsi="Arial" w:cs="Arial"/>
          <w:sz w:val="24"/>
          <w:szCs w:val="24"/>
        </w:rPr>
        <w:t>i</w:t>
      </w:r>
      <w:r w:rsidRPr="00FF7653">
        <w:rPr>
          <w:rFonts w:ascii="Arial" w:hAnsi="Arial" w:cs="Arial"/>
          <w:sz w:val="24"/>
          <w:szCs w:val="24"/>
        </w:rPr>
        <w:t xml:space="preserve">de that </w:t>
      </w:r>
      <w:r w:rsidR="00483601">
        <w:rPr>
          <w:rFonts w:ascii="Arial" w:hAnsi="Arial" w:cs="Arial"/>
          <w:sz w:val="24"/>
          <w:szCs w:val="24"/>
        </w:rPr>
        <w:t xml:space="preserve">effects equivalent to </w:t>
      </w:r>
      <w:r w:rsidRPr="00FF7653">
        <w:rPr>
          <w:rFonts w:ascii="Arial" w:hAnsi="Arial" w:cs="Arial"/>
          <w:sz w:val="24"/>
          <w:szCs w:val="24"/>
        </w:rPr>
        <w:t xml:space="preserve">supremacy and EU law principles </w:t>
      </w:r>
      <w:r w:rsidR="00483601">
        <w:rPr>
          <w:rFonts w:ascii="Arial" w:hAnsi="Arial" w:cs="Arial"/>
          <w:sz w:val="24"/>
          <w:szCs w:val="24"/>
        </w:rPr>
        <w:t xml:space="preserve">continue to </w:t>
      </w:r>
      <w:r w:rsidRPr="00FF7653">
        <w:rPr>
          <w:rFonts w:ascii="Arial" w:hAnsi="Arial" w:cs="Arial"/>
          <w:sz w:val="24"/>
          <w:szCs w:val="24"/>
        </w:rPr>
        <w:t>apply to it …) (cl 12)</w:t>
      </w:r>
    </w:p>
    <w:p w14:paraId="214CF569" w14:textId="52CD5777" w:rsidR="009F009D" w:rsidRPr="00FF7653" w:rsidRDefault="009F009D" w:rsidP="009F009D">
      <w:pPr>
        <w:pStyle w:val="ListParagraph"/>
        <w:numPr>
          <w:ilvl w:val="0"/>
          <w:numId w:val="1"/>
        </w:numPr>
        <w:spacing w:after="0"/>
        <w:rPr>
          <w:rFonts w:ascii="Arial" w:hAnsi="Arial" w:cs="Arial"/>
          <w:sz w:val="24"/>
          <w:szCs w:val="24"/>
        </w:rPr>
      </w:pPr>
      <w:r w:rsidRPr="00FF7653">
        <w:rPr>
          <w:rFonts w:ascii="Arial" w:hAnsi="Arial" w:cs="Arial"/>
          <w:sz w:val="24"/>
          <w:szCs w:val="24"/>
        </w:rPr>
        <w:t xml:space="preserve">Power to restate assimilated law or reproduce </w:t>
      </w:r>
      <w:proofErr w:type="spellStart"/>
      <w:r w:rsidRPr="00FF7653">
        <w:rPr>
          <w:rFonts w:ascii="Arial" w:hAnsi="Arial" w:cs="Arial"/>
          <w:sz w:val="24"/>
          <w:szCs w:val="24"/>
        </w:rPr>
        <w:t>sunsetted</w:t>
      </w:r>
      <w:proofErr w:type="spellEnd"/>
      <w:r w:rsidRPr="00FF7653">
        <w:rPr>
          <w:rFonts w:ascii="Arial" w:hAnsi="Arial" w:cs="Arial"/>
          <w:sz w:val="24"/>
          <w:szCs w:val="24"/>
        </w:rPr>
        <w:t xml:space="preserve"> retained EU rights</w:t>
      </w:r>
      <w:r w:rsidR="00E4205E" w:rsidRPr="00FF7653">
        <w:rPr>
          <w:rFonts w:ascii="Arial" w:hAnsi="Arial" w:cs="Arial"/>
          <w:sz w:val="24"/>
          <w:szCs w:val="24"/>
        </w:rPr>
        <w:t xml:space="preserve">, </w:t>
      </w:r>
      <w:r w:rsidRPr="00FF7653">
        <w:rPr>
          <w:rFonts w:ascii="Arial" w:hAnsi="Arial" w:cs="Arial"/>
          <w:sz w:val="24"/>
          <w:szCs w:val="24"/>
        </w:rPr>
        <w:t>powers and liabilities etc</w:t>
      </w:r>
      <w:r w:rsidR="002950CF">
        <w:rPr>
          <w:rFonts w:ascii="Arial" w:hAnsi="Arial" w:cs="Arial"/>
          <w:sz w:val="24"/>
          <w:szCs w:val="24"/>
        </w:rPr>
        <w:t xml:space="preserve"> (cl 13)</w:t>
      </w:r>
    </w:p>
    <w:p w14:paraId="6A8D3C32" w14:textId="77777777" w:rsidR="009F009D" w:rsidRPr="00FF7653" w:rsidRDefault="009F009D" w:rsidP="009F009D">
      <w:pPr>
        <w:pStyle w:val="ListParagraph"/>
        <w:numPr>
          <w:ilvl w:val="0"/>
          <w:numId w:val="1"/>
        </w:numPr>
        <w:spacing w:after="0"/>
        <w:rPr>
          <w:rFonts w:ascii="Arial" w:hAnsi="Arial" w:cs="Arial"/>
          <w:sz w:val="24"/>
          <w:szCs w:val="24"/>
        </w:rPr>
      </w:pPr>
      <w:r w:rsidRPr="00FF7653">
        <w:rPr>
          <w:rFonts w:ascii="Arial" w:hAnsi="Arial" w:cs="Arial"/>
          <w:sz w:val="24"/>
          <w:szCs w:val="24"/>
        </w:rPr>
        <w:t>In doing that the Minister can use different words from the original REUL and make any changes they think appropriate for resolving ambiguities, doubts or anomalies (cl 14)</w:t>
      </w:r>
    </w:p>
    <w:p w14:paraId="2C73386F" w14:textId="560D91A4" w:rsidR="009F009D" w:rsidRPr="00FF7653" w:rsidRDefault="009F009D" w:rsidP="009F009D">
      <w:pPr>
        <w:pStyle w:val="ListParagraph"/>
        <w:numPr>
          <w:ilvl w:val="0"/>
          <w:numId w:val="1"/>
        </w:numPr>
        <w:spacing w:after="0"/>
        <w:rPr>
          <w:rFonts w:ascii="Arial" w:hAnsi="Arial" w:cs="Arial"/>
          <w:sz w:val="24"/>
          <w:szCs w:val="24"/>
        </w:rPr>
      </w:pPr>
      <w:r w:rsidRPr="00FF7653">
        <w:rPr>
          <w:rFonts w:ascii="Arial" w:hAnsi="Arial" w:cs="Arial"/>
          <w:sz w:val="24"/>
          <w:szCs w:val="24"/>
        </w:rPr>
        <w:t>Power to revoke secondary REUL without replacing it</w:t>
      </w:r>
      <w:r w:rsidR="008303A6">
        <w:rPr>
          <w:rFonts w:ascii="Arial" w:hAnsi="Arial" w:cs="Arial"/>
          <w:sz w:val="24"/>
          <w:szCs w:val="24"/>
        </w:rPr>
        <w:t xml:space="preserve"> (cl 15(1))</w:t>
      </w:r>
    </w:p>
    <w:p w14:paraId="203CD8F7" w14:textId="1B2108CD" w:rsidR="00281313" w:rsidRPr="00FF7653" w:rsidRDefault="00C00F0C" w:rsidP="009F009D">
      <w:pPr>
        <w:pStyle w:val="ListParagraph"/>
        <w:numPr>
          <w:ilvl w:val="0"/>
          <w:numId w:val="1"/>
        </w:numPr>
        <w:spacing w:after="0"/>
        <w:rPr>
          <w:rFonts w:ascii="Arial" w:hAnsi="Arial" w:cs="Arial"/>
          <w:sz w:val="24"/>
          <w:szCs w:val="24"/>
        </w:rPr>
      </w:pPr>
      <w:r>
        <w:rPr>
          <w:rFonts w:ascii="Arial" w:hAnsi="Arial" w:cs="Arial"/>
          <w:sz w:val="24"/>
          <w:szCs w:val="24"/>
        </w:rPr>
        <w:t>A particularly wide p</w:t>
      </w:r>
      <w:r w:rsidR="008303A6">
        <w:rPr>
          <w:rFonts w:ascii="Arial" w:hAnsi="Arial" w:cs="Arial"/>
          <w:sz w:val="24"/>
          <w:szCs w:val="24"/>
        </w:rPr>
        <w:t>ower to r</w:t>
      </w:r>
      <w:r w:rsidR="009F009D" w:rsidRPr="00FF7653">
        <w:rPr>
          <w:rFonts w:ascii="Arial" w:hAnsi="Arial" w:cs="Arial"/>
          <w:sz w:val="24"/>
          <w:szCs w:val="24"/>
        </w:rPr>
        <w:t xml:space="preserve">evoke and </w:t>
      </w:r>
      <w:r w:rsidR="00E4205E" w:rsidRPr="00FF7653">
        <w:rPr>
          <w:rFonts w:ascii="Arial" w:hAnsi="Arial" w:cs="Arial"/>
          <w:sz w:val="24"/>
          <w:szCs w:val="24"/>
        </w:rPr>
        <w:t>r</w:t>
      </w:r>
      <w:r w:rsidR="009F009D" w:rsidRPr="00FF7653">
        <w:rPr>
          <w:rFonts w:ascii="Arial" w:hAnsi="Arial" w:cs="Arial"/>
          <w:sz w:val="24"/>
          <w:szCs w:val="24"/>
        </w:rPr>
        <w:t>eplace REUL with such alternative provision as the Minister considers appropriate (cl 15(3)).  (Can’t increase the overall regulatory burden</w:t>
      </w:r>
      <w:r w:rsidR="00281313" w:rsidRPr="00FF7653">
        <w:rPr>
          <w:rFonts w:ascii="Arial" w:hAnsi="Arial" w:cs="Arial"/>
          <w:sz w:val="24"/>
          <w:szCs w:val="24"/>
        </w:rPr>
        <w:t xml:space="preserve"> (cl 15(5)</w:t>
      </w:r>
      <w:r w:rsidR="00877E9B">
        <w:rPr>
          <w:rFonts w:ascii="Arial" w:hAnsi="Arial" w:cs="Arial"/>
          <w:sz w:val="24"/>
          <w:szCs w:val="24"/>
        </w:rPr>
        <w:t>,</w:t>
      </w:r>
      <w:r w:rsidR="002217DB" w:rsidRPr="00FF7653">
        <w:rPr>
          <w:rFonts w:ascii="Arial" w:hAnsi="Arial" w:cs="Arial"/>
          <w:sz w:val="24"/>
          <w:szCs w:val="24"/>
        </w:rPr>
        <w:t xml:space="preserve"> and see the other limitations on the power</w:t>
      </w:r>
      <w:r w:rsidR="00877E9B">
        <w:rPr>
          <w:rFonts w:ascii="Arial" w:hAnsi="Arial" w:cs="Arial"/>
          <w:sz w:val="24"/>
          <w:szCs w:val="24"/>
        </w:rPr>
        <w:t xml:space="preserve"> in cl 15(4)</w:t>
      </w:r>
      <w:r w:rsidR="00281313" w:rsidRPr="00FF7653">
        <w:rPr>
          <w:rFonts w:ascii="Arial" w:hAnsi="Arial" w:cs="Arial"/>
          <w:sz w:val="24"/>
          <w:szCs w:val="24"/>
        </w:rPr>
        <w:t>)</w:t>
      </w:r>
    </w:p>
    <w:p w14:paraId="01131B2A" w14:textId="531AB27D" w:rsidR="00281313" w:rsidRPr="00FF7653" w:rsidRDefault="00877E9B" w:rsidP="009F009D">
      <w:pPr>
        <w:pStyle w:val="ListParagraph"/>
        <w:numPr>
          <w:ilvl w:val="0"/>
          <w:numId w:val="1"/>
        </w:numPr>
        <w:spacing w:after="0"/>
        <w:rPr>
          <w:rFonts w:ascii="Arial" w:hAnsi="Arial" w:cs="Arial"/>
          <w:sz w:val="24"/>
          <w:szCs w:val="24"/>
        </w:rPr>
      </w:pPr>
      <w:r>
        <w:rPr>
          <w:rFonts w:ascii="Arial" w:hAnsi="Arial" w:cs="Arial"/>
          <w:sz w:val="24"/>
          <w:szCs w:val="24"/>
        </w:rPr>
        <w:t>Power to u</w:t>
      </w:r>
      <w:r w:rsidR="00281313" w:rsidRPr="00FF7653">
        <w:rPr>
          <w:rFonts w:ascii="Arial" w:hAnsi="Arial" w:cs="Arial"/>
          <w:sz w:val="24"/>
          <w:szCs w:val="24"/>
        </w:rPr>
        <w:t>pdate any secondary REUL in any way the Minister thinks appropriate to take account of changes in technology or developments in scientific understanding (cl 16).</w:t>
      </w:r>
    </w:p>
    <w:p w14:paraId="009DD18E" w14:textId="77777777" w:rsidR="00281313" w:rsidRPr="00FF7653" w:rsidRDefault="00281313" w:rsidP="00281313">
      <w:pPr>
        <w:spacing w:after="0"/>
        <w:rPr>
          <w:rFonts w:ascii="Arial" w:hAnsi="Arial" w:cs="Arial"/>
          <w:sz w:val="24"/>
          <w:szCs w:val="24"/>
        </w:rPr>
      </w:pPr>
    </w:p>
    <w:p w14:paraId="30705CA2" w14:textId="095E394C" w:rsidR="00E4205E" w:rsidRPr="00FF7653" w:rsidRDefault="00281313" w:rsidP="00281313">
      <w:pPr>
        <w:spacing w:after="0"/>
        <w:rPr>
          <w:rFonts w:ascii="Arial" w:hAnsi="Arial" w:cs="Arial"/>
          <w:sz w:val="24"/>
          <w:szCs w:val="24"/>
        </w:rPr>
      </w:pPr>
      <w:r w:rsidRPr="00FF7653">
        <w:rPr>
          <w:rFonts w:ascii="Arial" w:hAnsi="Arial" w:cs="Arial"/>
          <w:sz w:val="24"/>
          <w:szCs w:val="24"/>
        </w:rPr>
        <w:t>These are very wide powers to revoke, restate and amend large parts of the statute book.</w:t>
      </w:r>
      <w:r w:rsidR="002217DB" w:rsidRPr="00FF7653">
        <w:rPr>
          <w:rFonts w:ascii="Arial" w:hAnsi="Arial" w:cs="Arial"/>
          <w:sz w:val="24"/>
          <w:szCs w:val="24"/>
        </w:rPr>
        <w:t xml:space="preserve"> Part 3 of Sch</w:t>
      </w:r>
      <w:r w:rsidR="00DB0973">
        <w:rPr>
          <w:rFonts w:ascii="Arial" w:hAnsi="Arial" w:cs="Arial"/>
          <w:sz w:val="24"/>
          <w:szCs w:val="24"/>
        </w:rPr>
        <w:t>edule</w:t>
      </w:r>
      <w:r w:rsidR="002217DB" w:rsidRPr="00FF7653">
        <w:rPr>
          <w:rFonts w:ascii="Arial" w:hAnsi="Arial" w:cs="Arial"/>
          <w:sz w:val="24"/>
          <w:szCs w:val="24"/>
        </w:rPr>
        <w:t xml:space="preserve"> 3 sets out the parliamentary procedure which is to apply.  In some </w:t>
      </w:r>
      <w:proofErr w:type="gramStart"/>
      <w:r w:rsidR="002217DB" w:rsidRPr="00FF7653">
        <w:rPr>
          <w:rFonts w:ascii="Arial" w:hAnsi="Arial" w:cs="Arial"/>
          <w:sz w:val="24"/>
          <w:szCs w:val="24"/>
        </w:rPr>
        <w:t>cases</w:t>
      </w:r>
      <w:proofErr w:type="gramEnd"/>
      <w:r w:rsidR="002217DB" w:rsidRPr="00FF7653">
        <w:rPr>
          <w:rFonts w:ascii="Arial" w:hAnsi="Arial" w:cs="Arial"/>
          <w:sz w:val="24"/>
          <w:szCs w:val="24"/>
        </w:rPr>
        <w:t xml:space="preserve"> </w:t>
      </w:r>
      <w:r w:rsidR="00DB0973">
        <w:rPr>
          <w:rFonts w:ascii="Arial" w:hAnsi="Arial" w:cs="Arial"/>
          <w:sz w:val="24"/>
          <w:szCs w:val="24"/>
        </w:rPr>
        <w:t xml:space="preserve">these </w:t>
      </w:r>
      <w:r w:rsidR="002217DB" w:rsidRPr="00FF7653">
        <w:rPr>
          <w:rFonts w:ascii="Arial" w:hAnsi="Arial" w:cs="Arial"/>
          <w:sz w:val="24"/>
          <w:szCs w:val="24"/>
        </w:rPr>
        <w:t>requi</w:t>
      </w:r>
      <w:r w:rsidR="00DB0973">
        <w:rPr>
          <w:rFonts w:ascii="Arial" w:hAnsi="Arial" w:cs="Arial"/>
          <w:sz w:val="24"/>
          <w:szCs w:val="24"/>
        </w:rPr>
        <w:t>re</w:t>
      </w:r>
      <w:r w:rsidR="002217DB" w:rsidRPr="00FF7653">
        <w:rPr>
          <w:rFonts w:ascii="Arial" w:hAnsi="Arial" w:cs="Arial"/>
          <w:sz w:val="24"/>
          <w:szCs w:val="24"/>
        </w:rPr>
        <w:t xml:space="preserve"> a debate in both Houses, in some not. As is well known there is no power to amend an SI</w:t>
      </w:r>
      <w:r w:rsidR="00DB0973">
        <w:rPr>
          <w:rFonts w:ascii="Arial" w:hAnsi="Arial" w:cs="Arial"/>
          <w:sz w:val="24"/>
          <w:szCs w:val="24"/>
        </w:rPr>
        <w:t>,</w:t>
      </w:r>
      <w:r w:rsidR="002217DB" w:rsidRPr="00FF7653">
        <w:rPr>
          <w:rFonts w:ascii="Arial" w:hAnsi="Arial" w:cs="Arial"/>
          <w:sz w:val="24"/>
          <w:szCs w:val="24"/>
        </w:rPr>
        <w:t xml:space="preserve"> so even if there is a debate the choice is either take it or leave it.</w:t>
      </w:r>
      <w:r w:rsidR="00ED1D90" w:rsidRPr="00FF7653">
        <w:rPr>
          <w:rFonts w:ascii="Arial" w:hAnsi="Arial" w:cs="Arial"/>
          <w:sz w:val="24"/>
          <w:szCs w:val="24"/>
        </w:rPr>
        <w:t xml:space="preserve"> </w:t>
      </w:r>
      <w:r w:rsidR="00DF7F8D">
        <w:rPr>
          <w:rFonts w:ascii="Arial" w:hAnsi="Arial" w:cs="Arial"/>
          <w:sz w:val="24"/>
          <w:szCs w:val="24"/>
        </w:rPr>
        <w:t xml:space="preserve">But it any case the consequences of rejecting a “bad” SI may be worse than </w:t>
      </w:r>
      <w:r w:rsidR="004803D5">
        <w:rPr>
          <w:rFonts w:ascii="Arial" w:hAnsi="Arial" w:cs="Arial"/>
          <w:sz w:val="24"/>
          <w:szCs w:val="24"/>
        </w:rPr>
        <w:t>approving it – given that the default position under the Bill is that, unless preserved, REUL falls away altogether at the sunset date.</w:t>
      </w:r>
    </w:p>
    <w:p w14:paraId="1624468B" w14:textId="77777777" w:rsidR="00E4205E" w:rsidRPr="00FF7653" w:rsidRDefault="00E4205E" w:rsidP="00281313">
      <w:pPr>
        <w:spacing w:after="0"/>
        <w:rPr>
          <w:rFonts w:ascii="Arial" w:hAnsi="Arial" w:cs="Arial"/>
          <w:sz w:val="24"/>
          <w:szCs w:val="24"/>
        </w:rPr>
      </w:pPr>
    </w:p>
    <w:p w14:paraId="4FF27B19" w14:textId="6960FC14" w:rsidR="00E4205E" w:rsidRPr="00FF7653" w:rsidRDefault="004803D5" w:rsidP="00281313">
      <w:pPr>
        <w:spacing w:after="0"/>
        <w:rPr>
          <w:rFonts w:ascii="Arial" w:hAnsi="Arial" w:cs="Arial"/>
          <w:sz w:val="24"/>
          <w:szCs w:val="24"/>
        </w:rPr>
      </w:pPr>
      <w:r>
        <w:rPr>
          <w:rFonts w:ascii="Arial" w:hAnsi="Arial" w:cs="Arial"/>
          <w:sz w:val="24"/>
          <w:szCs w:val="24"/>
        </w:rPr>
        <w:t xml:space="preserve">The </w:t>
      </w:r>
      <w:r w:rsidR="007530CD">
        <w:rPr>
          <w:rFonts w:ascii="Arial" w:hAnsi="Arial" w:cs="Arial"/>
          <w:sz w:val="24"/>
          <w:szCs w:val="24"/>
        </w:rPr>
        <w:t>breadth</w:t>
      </w:r>
      <w:r w:rsidR="00281313" w:rsidRPr="00FF7653">
        <w:rPr>
          <w:rFonts w:ascii="Arial" w:hAnsi="Arial" w:cs="Arial"/>
          <w:sz w:val="24"/>
          <w:szCs w:val="24"/>
        </w:rPr>
        <w:t xml:space="preserve"> of powers conferred on Ministers </w:t>
      </w:r>
      <w:r w:rsidR="00F108AC" w:rsidRPr="00FF7653">
        <w:rPr>
          <w:rFonts w:ascii="Arial" w:hAnsi="Arial" w:cs="Arial"/>
          <w:sz w:val="24"/>
          <w:szCs w:val="24"/>
        </w:rPr>
        <w:t>and the lack of parliamentary scrutiny o</w:t>
      </w:r>
      <w:r w:rsidR="00E4205E" w:rsidRPr="00FF7653">
        <w:rPr>
          <w:rFonts w:ascii="Arial" w:hAnsi="Arial" w:cs="Arial"/>
          <w:sz w:val="24"/>
          <w:szCs w:val="24"/>
        </w:rPr>
        <w:t>f</w:t>
      </w:r>
      <w:r w:rsidR="00F108AC" w:rsidRPr="00FF7653">
        <w:rPr>
          <w:rFonts w:ascii="Arial" w:hAnsi="Arial" w:cs="Arial"/>
          <w:sz w:val="24"/>
          <w:szCs w:val="24"/>
        </w:rPr>
        <w:t xml:space="preserve"> their exercise </w:t>
      </w:r>
      <w:r w:rsidR="00281313" w:rsidRPr="00FF7653">
        <w:rPr>
          <w:rFonts w:ascii="Arial" w:hAnsi="Arial" w:cs="Arial"/>
          <w:sz w:val="24"/>
          <w:szCs w:val="24"/>
        </w:rPr>
        <w:t xml:space="preserve">is </w:t>
      </w:r>
      <w:r>
        <w:rPr>
          <w:rFonts w:ascii="Arial" w:hAnsi="Arial" w:cs="Arial"/>
          <w:sz w:val="24"/>
          <w:szCs w:val="24"/>
        </w:rPr>
        <w:t>a familiar</w:t>
      </w:r>
      <w:r w:rsidR="00281313" w:rsidRPr="00FF7653">
        <w:rPr>
          <w:rFonts w:ascii="Arial" w:hAnsi="Arial" w:cs="Arial"/>
          <w:sz w:val="24"/>
          <w:szCs w:val="24"/>
        </w:rPr>
        <w:t xml:space="preserve"> theme.  </w:t>
      </w:r>
      <w:r w:rsidR="00F108AC" w:rsidRPr="00FF7653">
        <w:rPr>
          <w:rFonts w:ascii="Arial" w:hAnsi="Arial" w:cs="Arial"/>
          <w:sz w:val="24"/>
          <w:szCs w:val="24"/>
        </w:rPr>
        <w:t xml:space="preserve">It came to the fore in the covid legislation, it arises in many other Bills including the NI Protocol </w:t>
      </w:r>
      <w:r w:rsidR="00E4205E" w:rsidRPr="00FF7653">
        <w:rPr>
          <w:rFonts w:ascii="Arial" w:hAnsi="Arial" w:cs="Arial"/>
          <w:sz w:val="24"/>
          <w:szCs w:val="24"/>
        </w:rPr>
        <w:t>B</w:t>
      </w:r>
      <w:r w:rsidR="00F108AC" w:rsidRPr="00FF7653">
        <w:rPr>
          <w:rFonts w:ascii="Arial" w:hAnsi="Arial" w:cs="Arial"/>
          <w:sz w:val="24"/>
          <w:szCs w:val="24"/>
        </w:rPr>
        <w:t>ill c</w:t>
      </w:r>
      <w:r w:rsidR="00E4205E" w:rsidRPr="00FF7653">
        <w:rPr>
          <w:rFonts w:ascii="Arial" w:hAnsi="Arial" w:cs="Arial"/>
          <w:sz w:val="24"/>
          <w:szCs w:val="24"/>
        </w:rPr>
        <w:t>u</w:t>
      </w:r>
      <w:r w:rsidR="00F108AC" w:rsidRPr="00FF7653">
        <w:rPr>
          <w:rFonts w:ascii="Arial" w:hAnsi="Arial" w:cs="Arial"/>
          <w:sz w:val="24"/>
          <w:szCs w:val="24"/>
        </w:rPr>
        <w:t>rre</w:t>
      </w:r>
      <w:r w:rsidR="00E4205E" w:rsidRPr="00FF7653">
        <w:rPr>
          <w:rFonts w:ascii="Arial" w:hAnsi="Arial" w:cs="Arial"/>
          <w:sz w:val="24"/>
          <w:szCs w:val="24"/>
        </w:rPr>
        <w:t>nt</w:t>
      </w:r>
      <w:r w:rsidR="00F108AC" w:rsidRPr="00FF7653">
        <w:rPr>
          <w:rFonts w:ascii="Arial" w:hAnsi="Arial" w:cs="Arial"/>
          <w:sz w:val="24"/>
          <w:szCs w:val="24"/>
        </w:rPr>
        <w:t>ly before parliament</w:t>
      </w:r>
      <w:r w:rsidR="006C0C52">
        <w:rPr>
          <w:rFonts w:ascii="Arial" w:hAnsi="Arial" w:cs="Arial"/>
          <w:sz w:val="24"/>
          <w:szCs w:val="24"/>
        </w:rPr>
        <w:t>.</w:t>
      </w:r>
      <w:r w:rsidR="00F108AC" w:rsidRPr="00FF7653">
        <w:rPr>
          <w:rFonts w:ascii="Arial" w:hAnsi="Arial" w:cs="Arial"/>
          <w:sz w:val="24"/>
          <w:szCs w:val="24"/>
        </w:rPr>
        <w:t xml:space="preserve"> </w:t>
      </w:r>
      <w:r w:rsidR="00281313" w:rsidRPr="00FF7653">
        <w:rPr>
          <w:rFonts w:ascii="Arial" w:hAnsi="Arial" w:cs="Arial"/>
          <w:sz w:val="24"/>
          <w:szCs w:val="24"/>
        </w:rPr>
        <w:t>I</w:t>
      </w:r>
      <w:r w:rsidR="00F108AC" w:rsidRPr="00FF7653">
        <w:rPr>
          <w:rFonts w:ascii="Arial" w:hAnsi="Arial" w:cs="Arial"/>
          <w:sz w:val="24"/>
          <w:szCs w:val="24"/>
        </w:rPr>
        <w:t>’</w:t>
      </w:r>
      <w:r w:rsidR="00281313" w:rsidRPr="00FF7653">
        <w:rPr>
          <w:rFonts w:ascii="Arial" w:hAnsi="Arial" w:cs="Arial"/>
          <w:sz w:val="24"/>
          <w:szCs w:val="24"/>
        </w:rPr>
        <w:t xml:space="preserve">ve written about it, </w:t>
      </w:r>
      <w:r w:rsidR="006C0C52">
        <w:rPr>
          <w:rFonts w:ascii="Arial" w:hAnsi="Arial" w:cs="Arial"/>
          <w:sz w:val="24"/>
          <w:szCs w:val="24"/>
        </w:rPr>
        <w:t xml:space="preserve">the </w:t>
      </w:r>
      <w:r w:rsidR="00281313" w:rsidRPr="00FF7653">
        <w:rPr>
          <w:rFonts w:ascii="Arial" w:hAnsi="Arial" w:cs="Arial"/>
          <w:sz w:val="24"/>
          <w:szCs w:val="24"/>
        </w:rPr>
        <w:t>Hansard</w:t>
      </w:r>
      <w:r w:rsidR="00F108AC" w:rsidRPr="00FF7653">
        <w:rPr>
          <w:rFonts w:ascii="Arial" w:hAnsi="Arial" w:cs="Arial"/>
          <w:sz w:val="24"/>
          <w:szCs w:val="24"/>
        </w:rPr>
        <w:t xml:space="preserve"> Soc</w:t>
      </w:r>
      <w:r w:rsidR="006C0C52">
        <w:rPr>
          <w:rFonts w:ascii="Arial" w:hAnsi="Arial" w:cs="Arial"/>
          <w:sz w:val="24"/>
          <w:szCs w:val="24"/>
        </w:rPr>
        <w:t>iety</w:t>
      </w:r>
      <w:r w:rsidR="00F108AC" w:rsidRPr="00FF7653">
        <w:rPr>
          <w:rFonts w:ascii="Arial" w:hAnsi="Arial" w:cs="Arial"/>
          <w:sz w:val="24"/>
          <w:szCs w:val="24"/>
        </w:rPr>
        <w:t xml:space="preserve"> is doing a big project on it, </w:t>
      </w:r>
      <w:r w:rsidR="006C0C52">
        <w:rPr>
          <w:rFonts w:ascii="Arial" w:hAnsi="Arial" w:cs="Arial"/>
          <w:sz w:val="24"/>
          <w:szCs w:val="24"/>
        </w:rPr>
        <w:t xml:space="preserve">and </w:t>
      </w:r>
      <w:r w:rsidR="00F108AC" w:rsidRPr="00FF7653">
        <w:rPr>
          <w:rFonts w:ascii="Arial" w:hAnsi="Arial" w:cs="Arial"/>
          <w:sz w:val="24"/>
          <w:szCs w:val="24"/>
        </w:rPr>
        <w:t xml:space="preserve">two Lords Committees have published highly critical reports </w:t>
      </w:r>
      <w:r w:rsidR="00B80EF6">
        <w:rPr>
          <w:rFonts w:ascii="Arial" w:hAnsi="Arial" w:cs="Arial"/>
          <w:sz w:val="24"/>
          <w:szCs w:val="24"/>
        </w:rPr>
        <w:t>on</w:t>
      </w:r>
      <w:r w:rsidR="00F108AC" w:rsidRPr="00FF7653">
        <w:rPr>
          <w:rFonts w:ascii="Arial" w:hAnsi="Arial" w:cs="Arial"/>
          <w:sz w:val="24"/>
          <w:szCs w:val="24"/>
        </w:rPr>
        <w:t xml:space="preserve"> </w:t>
      </w:r>
      <w:r w:rsidR="006C0C52">
        <w:rPr>
          <w:rFonts w:ascii="Arial" w:hAnsi="Arial" w:cs="Arial"/>
          <w:sz w:val="24"/>
          <w:szCs w:val="24"/>
        </w:rPr>
        <w:t>the subject. But this Bill is an extreme example.</w:t>
      </w:r>
    </w:p>
    <w:p w14:paraId="76D090B4" w14:textId="77777777" w:rsidR="00E4205E" w:rsidRPr="00FF7653" w:rsidRDefault="00E4205E" w:rsidP="00281313">
      <w:pPr>
        <w:spacing w:after="0"/>
        <w:rPr>
          <w:rFonts w:ascii="Arial" w:hAnsi="Arial" w:cs="Arial"/>
          <w:sz w:val="24"/>
          <w:szCs w:val="24"/>
        </w:rPr>
      </w:pPr>
    </w:p>
    <w:p w14:paraId="4E9ECB24" w14:textId="51207514" w:rsidR="0047206A" w:rsidRDefault="00E4205E" w:rsidP="00236833">
      <w:pPr>
        <w:spacing w:after="0"/>
        <w:rPr>
          <w:rFonts w:ascii="Arial" w:hAnsi="Arial" w:cs="Arial"/>
          <w:sz w:val="24"/>
          <w:szCs w:val="24"/>
        </w:rPr>
      </w:pPr>
      <w:r w:rsidRPr="00CC61AF">
        <w:rPr>
          <w:rFonts w:ascii="Arial" w:hAnsi="Arial" w:cs="Arial"/>
          <w:sz w:val="24"/>
          <w:szCs w:val="24"/>
          <w:u w:val="single"/>
        </w:rPr>
        <w:t>Overall summary</w:t>
      </w:r>
      <w:r w:rsidR="00B80EF6">
        <w:rPr>
          <w:rFonts w:ascii="Arial" w:hAnsi="Arial" w:cs="Arial"/>
          <w:sz w:val="24"/>
          <w:szCs w:val="24"/>
        </w:rPr>
        <w:t>.</w:t>
      </w:r>
      <w:r w:rsidRPr="00FF7653">
        <w:rPr>
          <w:rFonts w:ascii="Arial" w:hAnsi="Arial" w:cs="Arial"/>
          <w:sz w:val="24"/>
          <w:szCs w:val="24"/>
        </w:rPr>
        <w:t xml:space="preserve"> </w:t>
      </w:r>
      <w:r w:rsidR="00B80EF6">
        <w:rPr>
          <w:rFonts w:ascii="Arial" w:hAnsi="Arial" w:cs="Arial"/>
          <w:sz w:val="24"/>
          <w:szCs w:val="24"/>
        </w:rPr>
        <w:t xml:space="preserve">The </w:t>
      </w:r>
      <w:r w:rsidRPr="00FF7653">
        <w:rPr>
          <w:rFonts w:ascii="Arial" w:hAnsi="Arial" w:cs="Arial"/>
          <w:sz w:val="24"/>
          <w:szCs w:val="24"/>
        </w:rPr>
        <w:t xml:space="preserve">Bill opens the way to major changes </w:t>
      </w:r>
      <w:r w:rsidR="00CC61AF">
        <w:rPr>
          <w:rFonts w:ascii="Arial" w:hAnsi="Arial" w:cs="Arial"/>
          <w:sz w:val="24"/>
          <w:szCs w:val="24"/>
        </w:rPr>
        <w:t xml:space="preserve">to the way </w:t>
      </w:r>
      <w:r w:rsidRPr="00FF7653">
        <w:rPr>
          <w:rFonts w:ascii="Arial" w:hAnsi="Arial" w:cs="Arial"/>
          <w:sz w:val="24"/>
          <w:szCs w:val="24"/>
        </w:rPr>
        <w:t xml:space="preserve">in which REUL operates, or ceases to operate, in our domestic law. But it doesn’t of itself make any substantive legal or policy change. That is all left to the decisions of Ministers (or to the automatic sunset provision in clause 1 if Ministers don’t do anything), and to the courts in the way they approach the changed rules on the status and interpretation of REUL. It gives major powers to the executive, largely leaves parliament on the </w:t>
      </w:r>
      <w:proofErr w:type="spellStart"/>
      <w:r w:rsidRPr="00FF7653">
        <w:rPr>
          <w:rFonts w:ascii="Arial" w:hAnsi="Arial" w:cs="Arial"/>
          <w:sz w:val="24"/>
          <w:szCs w:val="24"/>
        </w:rPr>
        <w:t>sidelines</w:t>
      </w:r>
      <w:proofErr w:type="spellEnd"/>
      <w:r w:rsidR="00F27E2E" w:rsidRPr="00FF7653">
        <w:rPr>
          <w:rFonts w:ascii="Arial" w:hAnsi="Arial" w:cs="Arial"/>
          <w:sz w:val="24"/>
          <w:szCs w:val="24"/>
        </w:rPr>
        <w:t>,</w:t>
      </w:r>
      <w:r w:rsidRPr="00FF7653">
        <w:rPr>
          <w:rFonts w:ascii="Arial" w:hAnsi="Arial" w:cs="Arial"/>
          <w:sz w:val="24"/>
          <w:szCs w:val="24"/>
        </w:rPr>
        <w:t xml:space="preserve"> and creates great uncertainty as to what the law will actually be.</w:t>
      </w:r>
    </w:p>
    <w:p w14:paraId="65384FB0" w14:textId="3C560175" w:rsidR="00544870" w:rsidRDefault="00544870" w:rsidP="00236833">
      <w:pPr>
        <w:spacing w:after="0"/>
        <w:rPr>
          <w:rFonts w:ascii="Arial" w:hAnsi="Arial" w:cs="Arial"/>
          <w:sz w:val="24"/>
          <w:szCs w:val="24"/>
        </w:rPr>
      </w:pPr>
    </w:p>
    <w:p w14:paraId="4A82BC45" w14:textId="33A3EB6F" w:rsidR="00544870" w:rsidRDefault="00544870" w:rsidP="00236833">
      <w:pPr>
        <w:spacing w:after="0"/>
        <w:rPr>
          <w:rFonts w:ascii="Arial" w:hAnsi="Arial" w:cs="Arial"/>
          <w:sz w:val="24"/>
          <w:szCs w:val="24"/>
        </w:rPr>
      </w:pPr>
      <w:r>
        <w:rPr>
          <w:rFonts w:ascii="Arial" w:hAnsi="Arial" w:cs="Arial"/>
          <w:sz w:val="24"/>
          <w:szCs w:val="24"/>
        </w:rPr>
        <w:t>Jonathan Jones</w:t>
      </w:r>
    </w:p>
    <w:p w14:paraId="328BE0DC" w14:textId="3C1C2258" w:rsidR="00544870" w:rsidRPr="00FF7653" w:rsidRDefault="00544870" w:rsidP="00236833">
      <w:pPr>
        <w:spacing w:after="0"/>
        <w:rPr>
          <w:rFonts w:ascii="Arial" w:hAnsi="Arial" w:cs="Arial"/>
          <w:sz w:val="24"/>
          <w:szCs w:val="24"/>
        </w:rPr>
      </w:pPr>
      <w:r>
        <w:rPr>
          <w:rFonts w:ascii="Arial" w:hAnsi="Arial" w:cs="Arial"/>
          <w:sz w:val="24"/>
          <w:szCs w:val="24"/>
        </w:rPr>
        <w:t>19.10.22</w:t>
      </w:r>
    </w:p>
    <w:sectPr w:rsidR="00544870" w:rsidRPr="00FF7653">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47E33A" w14:textId="77777777" w:rsidR="00E11441" w:rsidRDefault="00E11441" w:rsidP="005628F5">
      <w:pPr>
        <w:spacing w:after="0" w:line="240" w:lineRule="auto"/>
      </w:pPr>
      <w:r>
        <w:separator/>
      </w:r>
    </w:p>
  </w:endnote>
  <w:endnote w:type="continuationSeparator" w:id="0">
    <w:p w14:paraId="41E7CFEF" w14:textId="77777777" w:rsidR="00E11441" w:rsidRDefault="00E11441" w:rsidP="00562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2861687"/>
      <w:docPartObj>
        <w:docPartGallery w:val="Page Numbers (Bottom of Page)"/>
        <w:docPartUnique/>
      </w:docPartObj>
    </w:sdtPr>
    <w:sdtEndPr>
      <w:rPr>
        <w:noProof/>
      </w:rPr>
    </w:sdtEndPr>
    <w:sdtContent>
      <w:p w14:paraId="139F3875" w14:textId="2EDD6F43" w:rsidR="005628F5" w:rsidRDefault="005628F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C25324B" w14:textId="77777777" w:rsidR="005628F5" w:rsidRDefault="005628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B00417" w14:textId="77777777" w:rsidR="00E11441" w:rsidRDefault="00E11441" w:rsidP="005628F5">
      <w:pPr>
        <w:spacing w:after="0" w:line="240" w:lineRule="auto"/>
      </w:pPr>
      <w:r>
        <w:separator/>
      </w:r>
    </w:p>
  </w:footnote>
  <w:footnote w:type="continuationSeparator" w:id="0">
    <w:p w14:paraId="2707C001" w14:textId="77777777" w:rsidR="00E11441" w:rsidRDefault="00E11441" w:rsidP="005628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CA44B9"/>
    <w:multiLevelType w:val="hybridMultilevel"/>
    <w:tmpl w:val="EB1E5F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91262E8"/>
    <w:multiLevelType w:val="hybridMultilevel"/>
    <w:tmpl w:val="3C8AF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833"/>
    <w:rsid w:val="00034062"/>
    <w:rsid w:val="000406A4"/>
    <w:rsid w:val="00071B1C"/>
    <w:rsid w:val="000B6E9C"/>
    <w:rsid w:val="00166AB4"/>
    <w:rsid w:val="001B2BF5"/>
    <w:rsid w:val="001B4093"/>
    <w:rsid w:val="001C20E1"/>
    <w:rsid w:val="002217DB"/>
    <w:rsid w:val="00236833"/>
    <w:rsid w:val="0025528B"/>
    <w:rsid w:val="00281313"/>
    <w:rsid w:val="002950CF"/>
    <w:rsid w:val="002D2213"/>
    <w:rsid w:val="002E01B3"/>
    <w:rsid w:val="003465D4"/>
    <w:rsid w:val="00384872"/>
    <w:rsid w:val="003E782E"/>
    <w:rsid w:val="00445885"/>
    <w:rsid w:val="0047206A"/>
    <w:rsid w:val="004803D5"/>
    <w:rsid w:val="00483601"/>
    <w:rsid w:val="00514919"/>
    <w:rsid w:val="00544870"/>
    <w:rsid w:val="005628F5"/>
    <w:rsid w:val="00592FC9"/>
    <w:rsid w:val="005A75E9"/>
    <w:rsid w:val="00613281"/>
    <w:rsid w:val="00653467"/>
    <w:rsid w:val="00657CAA"/>
    <w:rsid w:val="0066322F"/>
    <w:rsid w:val="00687FF4"/>
    <w:rsid w:val="006C0C52"/>
    <w:rsid w:val="006C5556"/>
    <w:rsid w:val="006E42CA"/>
    <w:rsid w:val="00704F67"/>
    <w:rsid w:val="00720FDC"/>
    <w:rsid w:val="007530CD"/>
    <w:rsid w:val="00763113"/>
    <w:rsid w:val="00780665"/>
    <w:rsid w:val="007A61E0"/>
    <w:rsid w:val="0083032E"/>
    <w:rsid w:val="008303A6"/>
    <w:rsid w:val="00877E9B"/>
    <w:rsid w:val="00895A00"/>
    <w:rsid w:val="009C0F29"/>
    <w:rsid w:val="009F009D"/>
    <w:rsid w:val="00AF7CCC"/>
    <w:rsid w:val="00B6586D"/>
    <w:rsid w:val="00B80EF6"/>
    <w:rsid w:val="00BD784C"/>
    <w:rsid w:val="00BF2D47"/>
    <w:rsid w:val="00C00F0C"/>
    <w:rsid w:val="00C626CD"/>
    <w:rsid w:val="00CC61AF"/>
    <w:rsid w:val="00CF7A68"/>
    <w:rsid w:val="00D238C8"/>
    <w:rsid w:val="00DB0973"/>
    <w:rsid w:val="00DF7F8D"/>
    <w:rsid w:val="00E11441"/>
    <w:rsid w:val="00E22616"/>
    <w:rsid w:val="00E27783"/>
    <w:rsid w:val="00E4205E"/>
    <w:rsid w:val="00ED1D90"/>
    <w:rsid w:val="00EF6F89"/>
    <w:rsid w:val="00EF785F"/>
    <w:rsid w:val="00F108AC"/>
    <w:rsid w:val="00F1701A"/>
    <w:rsid w:val="00F27E2E"/>
    <w:rsid w:val="00F36EA7"/>
    <w:rsid w:val="00F95163"/>
    <w:rsid w:val="00FE118A"/>
    <w:rsid w:val="00FF76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1C50A"/>
  <w15:chartTrackingRefBased/>
  <w15:docId w15:val="{F3F7CFD5-2386-4D2D-B548-7EDC3C963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009D"/>
    <w:pPr>
      <w:ind w:left="720"/>
      <w:contextualSpacing/>
    </w:pPr>
  </w:style>
  <w:style w:type="paragraph" w:styleId="Header">
    <w:name w:val="header"/>
    <w:basedOn w:val="Normal"/>
    <w:link w:val="HeaderChar"/>
    <w:uiPriority w:val="99"/>
    <w:unhideWhenUsed/>
    <w:rsid w:val="005628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28F5"/>
  </w:style>
  <w:style w:type="paragraph" w:styleId="Footer">
    <w:name w:val="footer"/>
    <w:basedOn w:val="Normal"/>
    <w:link w:val="FooterChar"/>
    <w:uiPriority w:val="99"/>
    <w:unhideWhenUsed/>
    <w:rsid w:val="005628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28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1412</Words>
  <Characters>8055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Any Authorised User</dc:creator>
  <cp:keywords/>
  <dc:description/>
  <cp:lastModifiedBy>Souta, Phillip [C]</cp:lastModifiedBy>
  <cp:revision>2</cp:revision>
  <cp:lastPrinted>2022-10-18T16:25:00Z</cp:lastPrinted>
  <dcterms:created xsi:type="dcterms:W3CDTF">2022-10-25T15:38:00Z</dcterms:created>
  <dcterms:modified xsi:type="dcterms:W3CDTF">2022-10-25T15:38:00Z</dcterms:modified>
</cp:coreProperties>
</file>